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keepLines/>
        <w:pageBreakBefore w:val="0"/>
        <w:widowControl w:val="0"/>
        <w:kinsoku/>
        <w:overflowPunct/>
        <w:topLinePunct w:val="0"/>
        <w:autoSpaceDE/>
        <w:autoSpaceDN/>
        <w:bidi w:val="0"/>
        <w:adjustRightInd/>
        <w:snapToGrid/>
        <w:spacing w:line="600" w:lineRule="exact"/>
        <w:jc w:val="center"/>
        <w:textAlignment w:val="auto"/>
        <w:outlineLvl w:val="0"/>
        <w:rPr>
          <w:rFonts w:ascii="方正小标宋_GBK" w:hAnsi="方正小标宋_GBK" w:eastAsia="方正小标宋_GBK" w:cs="方正小标宋_GBK"/>
          <w:bCs/>
          <w:spacing w:val="-20"/>
          <w:kern w:val="44"/>
          <w:sz w:val="44"/>
          <w:szCs w:val="44"/>
        </w:rPr>
      </w:pPr>
    </w:p>
    <w:p>
      <w:pPr>
        <w:keepNext/>
        <w:keepLines/>
        <w:pageBreakBefore w:val="0"/>
        <w:widowControl w:val="0"/>
        <w:kinsoku/>
        <w:overflowPunct/>
        <w:topLinePunct w:val="0"/>
        <w:autoSpaceDE/>
        <w:autoSpaceDN/>
        <w:bidi w:val="0"/>
        <w:adjustRightInd/>
        <w:snapToGrid/>
        <w:spacing w:line="600" w:lineRule="exact"/>
        <w:jc w:val="center"/>
        <w:textAlignment w:val="auto"/>
        <w:outlineLvl w:val="0"/>
      </w:pPr>
      <w:r>
        <w:rPr>
          <w:rFonts w:hint="eastAsia" w:ascii="方正小标宋_GBK" w:hAnsi="方正小标宋_GBK" w:eastAsia="方正小标宋_GBK" w:cs="方正小标宋_GBK"/>
          <w:bCs/>
          <w:spacing w:val="-20"/>
          <w:kern w:val="44"/>
          <w:sz w:val="44"/>
          <w:szCs w:val="44"/>
        </w:rPr>
        <w:t>群众信访举报转办和边督边改公开情况一览表</w:t>
      </w:r>
    </w:p>
    <w:p>
      <w:pPr>
        <w:pageBreakBefore w:val="0"/>
        <w:widowControl w:val="0"/>
        <w:kinsoku/>
        <w:wordWrap w:val="0"/>
        <w:overflowPunct/>
        <w:topLinePunct w:val="0"/>
        <w:autoSpaceDE/>
        <w:autoSpaceDN/>
        <w:bidi w:val="0"/>
        <w:adjustRightInd/>
        <w:snapToGrid/>
        <w:spacing w:line="600" w:lineRule="exact"/>
        <w:jc w:val="right"/>
        <w:textAlignment w:val="auto"/>
        <w:rPr>
          <w:rFonts w:hAnsi="宋体" w:cs="宋体"/>
          <w:sz w:val="28"/>
          <w:szCs w:val="28"/>
        </w:rPr>
      </w:pPr>
      <w:r>
        <w:rPr>
          <w:rFonts w:hint="eastAsia" w:hAnsi="宋体" w:cs="宋体"/>
          <w:sz w:val="28"/>
          <w:szCs w:val="28"/>
        </w:rPr>
        <w:t>（第</w:t>
      </w:r>
      <w:r>
        <w:rPr>
          <w:rFonts w:hint="eastAsia" w:hAnsi="宋体" w:cs="宋体"/>
          <w:sz w:val="28"/>
          <w:szCs w:val="28"/>
          <w:lang w:val="en-US" w:eastAsia="zh-CN"/>
        </w:rPr>
        <w:t>二十一</w:t>
      </w:r>
      <w:r>
        <w:rPr>
          <w:rFonts w:hint="eastAsia" w:hAnsi="宋体" w:cs="宋体"/>
          <w:sz w:val="28"/>
          <w:szCs w:val="28"/>
        </w:rPr>
        <w:t>批  2021年</w:t>
      </w:r>
      <w:r>
        <w:rPr>
          <w:rFonts w:hint="eastAsia" w:hAnsi="宋体" w:cs="宋体"/>
          <w:sz w:val="28"/>
          <w:szCs w:val="28"/>
          <w:lang w:val="en-US" w:eastAsia="zh-CN"/>
        </w:rPr>
        <w:t>5</w:t>
      </w:r>
      <w:r>
        <w:rPr>
          <w:rFonts w:hint="eastAsia" w:hAnsi="宋体" w:cs="宋体"/>
          <w:sz w:val="28"/>
          <w:szCs w:val="28"/>
        </w:rPr>
        <w:t>月2日）</w:t>
      </w:r>
    </w:p>
    <w:tbl>
      <w:tblPr>
        <w:tblStyle w:val="13"/>
        <w:tblW w:w="1525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86"/>
        <w:gridCol w:w="851"/>
        <w:gridCol w:w="2126"/>
        <w:gridCol w:w="709"/>
        <w:gridCol w:w="708"/>
        <w:gridCol w:w="4395"/>
        <w:gridCol w:w="708"/>
        <w:gridCol w:w="3402"/>
        <w:gridCol w:w="709"/>
        <w:gridCol w:w="116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blHeader/>
          <w:jc w:val="center"/>
        </w:trPr>
        <w:tc>
          <w:tcPr>
            <w:tcW w:w="486" w:type="dxa"/>
            <w:vAlign w:val="center"/>
          </w:tcPr>
          <w:p>
            <w:pPr>
              <w:spacing w:line="400" w:lineRule="exact"/>
              <w:jc w:val="center"/>
              <w:rPr>
                <w:rFonts w:hAnsi="宋体"/>
                <w:b/>
                <w:sz w:val="21"/>
                <w:szCs w:val="21"/>
              </w:rPr>
            </w:pPr>
            <w:r>
              <w:rPr>
                <w:rFonts w:hAnsi="宋体"/>
                <w:b/>
                <w:sz w:val="21"/>
                <w:szCs w:val="21"/>
              </w:rPr>
              <w:t>序号</w:t>
            </w:r>
          </w:p>
        </w:tc>
        <w:tc>
          <w:tcPr>
            <w:tcW w:w="851" w:type="dxa"/>
            <w:vAlign w:val="center"/>
          </w:tcPr>
          <w:p>
            <w:pPr>
              <w:spacing w:line="400" w:lineRule="exact"/>
              <w:jc w:val="center"/>
              <w:rPr>
                <w:rFonts w:hAnsi="宋体"/>
                <w:b/>
                <w:sz w:val="21"/>
                <w:szCs w:val="21"/>
              </w:rPr>
            </w:pPr>
            <w:r>
              <w:rPr>
                <w:rFonts w:hAnsi="宋体"/>
                <w:b/>
                <w:sz w:val="21"/>
                <w:szCs w:val="21"/>
              </w:rPr>
              <w:t>受理</w:t>
            </w:r>
          </w:p>
          <w:p>
            <w:pPr>
              <w:spacing w:line="400" w:lineRule="exact"/>
              <w:jc w:val="center"/>
              <w:rPr>
                <w:rFonts w:hAnsi="宋体"/>
                <w:b/>
                <w:sz w:val="21"/>
                <w:szCs w:val="21"/>
              </w:rPr>
            </w:pPr>
            <w:r>
              <w:rPr>
                <w:rFonts w:hAnsi="宋体"/>
                <w:b/>
                <w:sz w:val="21"/>
                <w:szCs w:val="21"/>
              </w:rPr>
              <w:t>编号</w:t>
            </w:r>
          </w:p>
        </w:tc>
        <w:tc>
          <w:tcPr>
            <w:tcW w:w="2126" w:type="dxa"/>
            <w:vAlign w:val="center"/>
          </w:tcPr>
          <w:p>
            <w:pPr>
              <w:spacing w:line="400" w:lineRule="exact"/>
              <w:jc w:val="center"/>
              <w:rPr>
                <w:rFonts w:hAnsi="宋体"/>
                <w:b/>
                <w:sz w:val="21"/>
                <w:szCs w:val="21"/>
              </w:rPr>
            </w:pPr>
            <w:r>
              <w:rPr>
                <w:rFonts w:hAnsi="宋体"/>
                <w:b/>
                <w:sz w:val="21"/>
                <w:szCs w:val="21"/>
              </w:rPr>
              <w:t>交办问题基本情况</w:t>
            </w:r>
          </w:p>
        </w:tc>
        <w:tc>
          <w:tcPr>
            <w:tcW w:w="709" w:type="dxa"/>
            <w:vAlign w:val="center"/>
          </w:tcPr>
          <w:p>
            <w:pPr>
              <w:spacing w:line="400" w:lineRule="exact"/>
              <w:jc w:val="center"/>
              <w:rPr>
                <w:rFonts w:hAnsi="宋体"/>
                <w:b/>
                <w:sz w:val="21"/>
                <w:szCs w:val="21"/>
              </w:rPr>
            </w:pPr>
            <w:r>
              <w:rPr>
                <w:rFonts w:hAnsi="宋体"/>
                <w:b/>
                <w:sz w:val="21"/>
                <w:szCs w:val="21"/>
              </w:rPr>
              <w:t>行政区域</w:t>
            </w:r>
          </w:p>
        </w:tc>
        <w:tc>
          <w:tcPr>
            <w:tcW w:w="708" w:type="dxa"/>
            <w:vAlign w:val="center"/>
          </w:tcPr>
          <w:p>
            <w:pPr>
              <w:spacing w:line="400" w:lineRule="exact"/>
              <w:jc w:val="center"/>
              <w:rPr>
                <w:rFonts w:hAnsi="宋体"/>
                <w:b/>
                <w:sz w:val="21"/>
                <w:szCs w:val="21"/>
              </w:rPr>
            </w:pPr>
            <w:r>
              <w:rPr>
                <w:rFonts w:hAnsi="宋体"/>
                <w:b/>
                <w:sz w:val="21"/>
                <w:szCs w:val="21"/>
              </w:rPr>
              <w:t>污染类型</w:t>
            </w:r>
          </w:p>
        </w:tc>
        <w:tc>
          <w:tcPr>
            <w:tcW w:w="4395" w:type="dxa"/>
            <w:vAlign w:val="center"/>
          </w:tcPr>
          <w:p>
            <w:pPr>
              <w:spacing w:line="400" w:lineRule="exact"/>
              <w:jc w:val="center"/>
              <w:rPr>
                <w:rFonts w:hAnsi="宋体"/>
                <w:b/>
                <w:sz w:val="21"/>
                <w:szCs w:val="21"/>
              </w:rPr>
            </w:pPr>
            <w:r>
              <w:rPr>
                <w:rFonts w:hAnsi="宋体"/>
                <w:b/>
                <w:sz w:val="21"/>
                <w:szCs w:val="21"/>
              </w:rPr>
              <w:t>调查核实情况</w:t>
            </w:r>
          </w:p>
        </w:tc>
        <w:tc>
          <w:tcPr>
            <w:tcW w:w="708" w:type="dxa"/>
            <w:vAlign w:val="center"/>
          </w:tcPr>
          <w:p>
            <w:pPr>
              <w:spacing w:line="400" w:lineRule="exact"/>
              <w:jc w:val="center"/>
              <w:rPr>
                <w:rFonts w:hAnsi="宋体"/>
                <w:b/>
                <w:sz w:val="21"/>
                <w:szCs w:val="21"/>
              </w:rPr>
            </w:pPr>
            <w:r>
              <w:rPr>
                <w:rFonts w:hAnsi="宋体"/>
                <w:b/>
                <w:sz w:val="21"/>
                <w:szCs w:val="21"/>
              </w:rPr>
              <w:t>是否属实</w:t>
            </w:r>
          </w:p>
        </w:tc>
        <w:tc>
          <w:tcPr>
            <w:tcW w:w="3402" w:type="dxa"/>
            <w:vAlign w:val="center"/>
          </w:tcPr>
          <w:p>
            <w:pPr>
              <w:spacing w:line="400" w:lineRule="exact"/>
              <w:jc w:val="center"/>
              <w:rPr>
                <w:rFonts w:hAnsi="宋体"/>
                <w:b/>
                <w:sz w:val="21"/>
                <w:szCs w:val="21"/>
              </w:rPr>
            </w:pPr>
            <w:r>
              <w:rPr>
                <w:rFonts w:hAnsi="宋体"/>
                <w:b/>
                <w:sz w:val="21"/>
                <w:szCs w:val="21"/>
              </w:rPr>
              <w:t>处理和整改情况</w:t>
            </w:r>
          </w:p>
        </w:tc>
        <w:tc>
          <w:tcPr>
            <w:tcW w:w="709" w:type="dxa"/>
            <w:vAlign w:val="center"/>
          </w:tcPr>
          <w:p>
            <w:pPr>
              <w:spacing w:line="400" w:lineRule="exact"/>
              <w:jc w:val="center"/>
              <w:rPr>
                <w:rFonts w:hAnsi="宋体"/>
                <w:b/>
                <w:sz w:val="21"/>
                <w:szCs w:val="21"/>
              </w:rPr>
            </w:pPr>
            <w:r>
              <w:rPr>
                <w:rFonts w:hint="eastAsia" w:hAnsi="宋体"/>
                <w:b/>
                <w:sz w:val="21"/>
                <w:szCs w:val="21"/>
              </w:rPr>
              <w:t>是否办结</w:t>
            </w:r>
          </w:p>
        </w:tc>
        <w:tc>
          <w:tcPr>
            <w:tcW w:w="1164" w:type="dxa"/>
            <w:vAlign w:val="center"/>
          </w:tcPr>
          <w:p>
            <w:pPr>
              <w:jc w:val="center"/>
              <w:rPr>
                <w:rFonts w:hAnsi="宋体"/>
                <w:b/>
                <w:sz w:val="21"/>
                <w:szCs w:val="21"/>
              </w:rPr>
            </w:pPr>
            <w:r>
              <w:rPr>
                <w:rFonts w:hAnsi="宋体"/>
                <w:b/>
                <w:sz w:val="21"/>
                <w:szCs w:val="21"/>
              </w:rPr>
              <w:t>责任人被处理情况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w:t>
            </w:r>
          </w:p>
        </w:tc>
        <w:tc>
          <w:tcPr>
            <w:tcW w:w="851"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X2SX202104270047</w:t>
            </w:r>
          </w:p>
        </w:tc>
        <w:tc>
          <w:tcPr>
            <w:tcW w:w="2126"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石林镇东范村，晨光物流非法占地24.3亩耕地，铺垫1米厚的煤矸石，用于停放大型汽车，扬尘污染严重，下雨雨水冲刷将黑水流入河流东范村227和228省道交汇处，有10.3亩耕地荒废十几年，不让居民耕种。</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长治市长子县</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大气、土壤、水</w:t>
            </w:r>
          </w:p>
        </w:tc>
        <w:tc>
          <w:tcPr>
            <w:tcW w:w="4395"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经核实，该公司违法占地问题属实。山西晨光物流有限公司长子分公司2015年4月未经县级以上人民政府批准，非法占用慈林镇东范村土地24.3亩（其中耕地22.24亩）建停车场，违反原《中华人民共和国土地管理法》第43条规定，原长子县国土资源局2015年7月30日立案查处，2017年7月11日下达《行政处罚决定书》，责令退还非法占用的土地，没收在非法占用的土地上新建的建筑物和其他设施，并罚款16.2万元（以10元/㎡计罚）。2017年8月30日</w:t>
            </w:r>
            <w:r>
              <w:rPr>
                <w:rFonts w:hint="eastAsia"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该公司足额缴纳罚款。2018年12月14日</w:t>
            </w:r>
            <w:r>
              <w:rPr>
                <w:rFonts w:hint="eastAsia" w:hAnsi="宋体" w:cs="宋体"/>
                <w:i w:val="0"/>
                <w:iCs w:val="0"/>
                <w:color w:val="000000"/>
                <w:kern w:val="0"/>
                <w:sz w:val="18"/>
                <w:szCs w:val="18"/>
                <w:u w:val="none"/>
                <w:lang w:val="en-US" w:eastAsia="zh-CN" w:bidi="ar"/>
              </w:rPr>
              <w:t>，长子县</w:t>
            </w:r>
            <w:r>
              <w:rPr>
                <w:rFonts w:hint="eastAsia" w:ascii="宋体" w:hAnsi="宋体" w:eastAsia="宋体" w:cs="宋体"/>
                <w:i w:val="0"/>
                <w:iCs w:val="0"/>
                <w:color w:val="000000"/>
                <w:kern w:val="0"/>
                <w:sz w:val="18"/>
                <w:szCs w:val="18"/>
                <w:u w:val="none"/>
                <w:lang w:val="en-US" w:eastAsia="zh-CN" w:bidi="ar"/>
              </w:rPr>
              <w:t>慈林镇党委给予时任东范村党支部书记薛素峰、东范村村委主任薛宇锋两名同志党内警告处分。</w:t>
            </w:r>
          </w:p>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2、经调查，环境污染问题部分属实。山西晨光物流有限公司长子分公司停车场2015年6月启用，场地铺垫40公分厚煤矸石，2015年至2019年陆续停放210辆老旧车辆（未运行），现运行10辆车，存在扬尘污染。</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3、经调查，荒废耕地问题不属实。2017年国新能源公司下属森众燃气公司租用省道228和省道227交界处地块，准备建设森众燃气东范加气站，2019年10月22日</w:t>
            </w:r>
            <w:r>
              <w:rPr>
                <w:rFonts w:hint="eastAsia"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省人民政府《关于长子县二○一八年第一批次工矿废弃复垦利用项目建设用地的批复》批准征地手续</w:t>
            </w:r>
            <w:r>
              <w:rPr>
                <w:rFonts w:hint="eastAsia" w:hAnsi="宋体" w:cs="宋体"/>
                <w:i w:val="0"/>
                <w:iCs w:val="0"/>
                <w:color w:val="000000"/>
                <w:kern w:val="0"/>
                <w:sz w:val="18"/>
                <w:szCs w:val="18"/>
                <w:u w:val="none"/>
                <w:lang w:val="en-US" w:eastAsia="zh-CN" w:bidi="ar"/>
              </w:rPr>
              <w:t>。</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部分属实</w:t>
            </w:r>
          </w:p>
        </w:tc>
        <w:tc>
          <w:tcPr>
            <w:tcW w:w="3402"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2019年12月16日，山西省自然资源厅晋自然资函〔2019〕1079号批复同意晨光物流项目列入长子县《2011年度城乡建设用地增减挂钩慈林镇等5个乡镇项目区建新区实施方案》，目前长子县自然资源局正在组织用地资料报批。</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4月29日，长治市生态环境局长子分局对山西晨光物流有限公司长子分公司下达《责令改正违法行为决定书》（长子环责改字〔2021〕9号），责令其加强洒水抑尘频次；下达《行政处罚事先告知书》（长子环罚告字〔2021〕9号），罚款3.6万元，要求该公司对铺垫的矸石立即进行清理，5月10日前清理完毕。</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阶段性办结</w:t>
            </w:r>
          </w:p>
        </w:tc>
        <w:tc>
          <w:tcPr>
            <w:tcW w:w="1164" w:type="dxa"/>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w:t>
            </w:r>
          </w:p>
        </w:tc>
        <w:tc>
          <w:tcPr>
            <w:tcW w:w="851"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X2SX202104270006</w:t>
            </w:r>
          </w:p>
        </w:tc>
        <w:tc>
          <w:tcPr>
            <w:tcW w:w="2126"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反映：1</w:t>
            </w:r>
            <w:r>
              <w:rPr>
                <w:rFonts w:hint="eastAsia"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松村乡办了3个养殖场、1个屠宰场，污水排往涅河，在涅河大桥往东500米臭味非常严重。2</w:t>
            </w:r>
            <w:r>
              <w:rPr>
                <w:rFonts w:hint="eastAsia"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山曲村垃圾往涅河里边、公路边、村边周围乱倒，1973年修建的大蓄水池被垃圾填满。3</w:t>
            </w:r>
            <w:r>
              <w:rPr>
                <w:rFonts w:hint="eastAsia"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涅河河坝和靠河边的机动地被大量采砂卖砂严重破坏生态环境。山曲村李建平在村西北涅河滩挖采砂20多亩3米深，又在村东北角涅河滩采砂卖砂20亩3米深，举报人多次举报无果。4</w:t>
            </w:r>
            <w:r>
              <w:rPr>
                <w:rFonts w:hint="eastAsia"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退耕还林和洋槐树被砍伐严重，无人管，退耕还林补助还继续发放。</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hAnsi="宋体" w:cs="宋体"/>
                <w:i w:val="0"/>
                <w:iCs w:val="0"/>
                <w:color w:val="000000"/>
                <w:kern w:val="0"/>
                <w:sz w:val="18"/>
                <w:szCs w:val="18"/>
                <w:u w:val="none"/>
                <w:lang w:val="en-US" w:eastAsia="zh-CN" w:bidi="ar"/>
              </w:rPr>
              <w:t>长治市</w:t>
            </w:r>
            <w:r>
              <w:rPr>
                <w:rFonts w:hint="eastAsia" w:ascii="宋体" w:hAnsi="宋体" w:eastAsia="宋体" w:cs="宋体"/>
                <w:i w:val="0"/>
                <w:iCs w:val="0"/>
                <w:color w:val="000000"/>
                <w:kern w:val="0"/>
                <w:sz w:val="18"/>
                <w:szCs w:val="18"/>
                <w:u w:val="none"/>
                <w:lang w:val="en-US" w:eastAsia="zh-CN" w:bidi="ar"/>
              </w:rPr>
              <w:t>沁县</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水、大气、生态</w:t>
            </w:r>
          </w:p>
        </w:tc>
        <w:tc>
          <w:tcPr>
            <w:tcW w:w="4395"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hAnsi="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经</w:t>
            </w:r>
            <w:r>
              <w:rPr>
                <w:rFonts w:hint="eastAsia" w:hAnsi="宋体" w:cs="宋体"/>
                <w:i w:val="0"/>
                <w:iCs w:val="0"/>
                <w:color w:val="000000"/>
                <w:kern w:val="0"/>
                <w:sz w:val="18"/>
                <w:szCs w:val="18"/>
                <w:u w:val="none"/>
                <w:lang w:val="en-US" w:eastAsia="zh-CN" w:bidi="ar"/>
              </w:rPr>
              <w:t>核</w:t>
            </w:r>
            <w:r>
              <w:rPr>
                <w:rFonts w:hint="eastAsia" w:ascii="宋体" w:hAnsi="宋体" w:eastAsia="宋体" w:cs="宋体"/>
                <w:i w:val="0"/>
                <w:iCs w:val="0"/>
                <w:color w:val="000000"/>
                <w:kern w:val="0"/>
                <w:sz w:val="18"/>
                <w:szCs w:val="18"/>
                <w:u w:val="none"/>
                <w:lang w:val="en-US" w:eastAsia="zh-CN" w:bidi="ar"/>
              </w:rPr>
              <w:t>查，山曲、古台两家养殖场均未进行养殖，里峪养殖场正在养殖,三家养殖场均建有防渗、加盖处理的废水收集池，废水经消毒处理后用作农田有机肥，均未发现污水排往涅河现象。山西金和生食品有限责任公司</w:t>
            </w:r>
            <w:r>
              <w:rPr>
                <w:rFonts w:hint="eastAsia" w:hAnsi="宋体" w:cs="宋体"/>
                <w:i w:val="0"/>
                <w:iCs w:val="0"/>
                <w:color w:val="000000"/>
                <w:kern w:val="0"/>
                <w:sz w:val="18"/>
                <w:szCs w:val="18"/>
                <w:u w:val="none"/>
                <w:lang w:val="en-US" w:eastAsia="zh-CN" w:bidi="ar"/>
              </w:rPr>
              <w:t>（屠宰场）</w:t>
            </w:r>
            <w:r>
              <w:rPr>
                <w:rFonts w:hint="eastAsia" w:ascii="宋体" w:hAnsi="宋体" w:eastAsia="宋体" w:cs="宋体"/>
                <w:i w:val="0"/>
                <w:iCs w:val="0"/>
                <w:color w:val="000000"/>
                <w:kern w:val="0"/>
                <w:sz w:val="18"/>
                <w:szCs w:val="18"/>
                <w:u w:val="none"/>
                <w:lang w:val="en-US" w:eastAsia="zh-CN" w:bidi="ar"/>
              </w:rPr>
              <w:t>建有一座污水处理站，处理达标后的污水通过管道排放至涅河。该公司污水处理站、在线监控设施运行正常，显示排放数据达标。配套安装有一套生物菌除臭装置，运行正常，现场无明显臭味。</w:t>
            </w:r>
          </w:p>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2、经</w:t>
            </w:r>
            <w:r>
              <w:rPr>
                <w:rFonts w:hint="eastAsia" w:hAnsi="宋体" w:cs="宋体"/>
                <w:i w:val="0"/>
                <w:iCs w:val="0"/>
                <w:color w:val="000000"/>
                <w:kern w:val="0"/>
                <w:sz w:val="18"/>
                <w:szCs w:val="18"/>
                <w:u w:val="none"/>
                <w:lang w:val="en-US" w:eastAsia="zh-CN" w:bidi="ar"/>
              </w:rPr>
              <w:t>核</w:t>
            </w:r>
            <w:r>
              <w:rPr>
                <w:rFonts w:hint="eastAsia" w:ascii="宋体" w:hAnsi="宋体" w:eastAsia="宋体" w:cs="宋体"/>
                <w:i w:val="0"/>
                <w:iCs w:val="0"/>
                <w:color w:val="000000"/>
                <w:kern w:val="0"/>
                <w:sz w:val="18"/>
                <w:szCs w:val="18"/>
                <w:u w:val="none"/>
                <w:lang w:val="en-US" w:eastAsia="zh-CN" w:bidi="ar"/>
              </w:rPr>
              <w:t>查，山曲村环境卫生专人负责，部分村民不自觉，涅河边存在两处垃圾乱倒现象，公路边、村边不存在乱倒垃圾现象。蓄水池建于1973年，现已基本丧失灌溉功能，存在往蓄水池边乱倒垃圾的现象。</w:t>
            </w:r>
          </w:p>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hAnsi="宋体" w:cs="宋体"/>
                <w:i w:val="0"/>
                <w:iCs w:val="0"/>
                <w:color w:val="000000"/>
                <w:kern w:val="0"/>
                <w:sz w:val="18"/>
                <w:szCs w:val="18"/>
                <w:u w:val="none"/>
                <w:lang w:val="en-US" w:eastAsia="zh-CN" w:bidi="ar"/>
              </w:rPr>
              <w:t>3、</w:t>
            </w:r>
            <w:r>
              <w:rPr>
                <w:rFonts w:hint="eastAsia" w:ascii="宋体" w:hAnsi="宋体" w:eastAsia="宋体" w:cs="宋体"/>
                <w:i w:val="0"/>
                <w:iCs w:val="0"/>
                <w:color w:val="000000"/>
                <w:kern w:val="0"/>
                <w:sz w:val="18"/>
                <w:szCs w:val="18"/>
                <w:u w:val="none"/>
                <w:lang w:val="en-US" w:eastAsia="zh-CN" w:bidi="ar"/>
              </w:rPr>
              <w:t>山曲村李建平2013年4月租赁山曲村集体土地8亩（租赁期限至2023年3月30日）。2019年,</w:t>
            </w:r>
            <w:r>
              <w:rPr>
                <w:rFonts w:hint="eastAsia" w:hAnsi="宋体" w:cs="宋体"/>
                <w:i w:val="0"/>
                <w:iCs w:val="0"/>
                <w:color w:val="000000"/>
                <w:kern w:val="0"/>
                <w:sz w:val="18"/>
                <w:szCs w:val="18"/>
                <w:u w:val="none"/>
                <w:lang w:val="en-US" w:eastAsia="zh-CN" w:bidi="ar"/>
              </w:rPr>
              <w:t>李建平</w:t>
            </w:r>
            <w:r>
              <w:rPr>
                <w:rFonts w:hint="eastAsia" w:ascii="宋体" w:hAnsi="宋体" w:eastAsia="宋体" w:cs="宋体"/>
                <w:i w:val="0"/>
                <w:iCs w:val="0"/>
                <w:color w:val="000000"/>
                <w:kern w:val="0"/>
                <w:sz w:val="18"/>
                <w:szCs w:val="18"/>
                <w:u w:val="none"/>
                <w:lang w:val="en-US" w:eastAsia="zh-CN" w:bidi="ar"/>
              </w:rPr>
              <w:t>在租赁地块进行挖沙,沁县</w:t>
            </w:r>
            <w:r>
              <w:rPr>
                <w:rFonts w:hint="eastAsia" w:hAnsi="宋体" w:cs="宋体"/>
                <w:i w:val="0"/>
                <w:iCs w:val="0"/>
                <w:color w:val="000000"/>
                <w:kern w:val="0"/>
                <w:sz w:val="18"/>
                <w:szCs w:val="18"/>
                <w:u w:val="none"/>
                <w:lang w:val="en-US" w:eastAsia="zh-CN" w:bidi="ar"/>
              </w:rPr>
              <w:t>自然</w:t>
            </w:r>
            <w:r>
              <w:rPr>
                <w:rFonts w:hint="eastAsia" w:ascii="宋体" w:hAnsi="宋体" w:eastAsia="宋体" w:cs="宋体"/>
                <w:i w:val="0"/>
                <w:iCs w:val="0"/>
                <w:color w:val="000000"/>
                <w:kern w:val="0"/>
                <w:sz w:val="18"/>
                <w:szCs w:val="18"/>
                <w:u w:val="none"/>
                <w:lang w:val="en-US" w:eastAsia="zh-CN" w:bidi="ar"/>
              </w:rPr>
              <w:t>资源局巡查发现后,对其下达了《责令改正违法行为通知书》,责令其对挖沙地段进行复垦、恢复耕种,罚款1000元。现场核查，该地段已完成复垦，正常耕种，未进行过挖沙运沙，现场无挖沙迹象。</w:t>
            </w:r>
          </w:p>
          <w:p>
            <w:pPr>
              <w:keepNext w:val="0"/>
              <w:keepLines w:val="0"/>
              <w:widowControl/>
              <w:suppressLineNumbers w:val="0"/>
              <w:jc w:val="both"/>
              <w:textAlignment w:val="center"/>
              <w:rPr>
                <w:rFonts w:hint="default"/>
                <w:sz w:val="18"/>
                <w:szCs w:val="18"/>
                <w:lang w:val="en-US" w:eastAsia="zh-CN"/>
              </w:rPr>
            </w:pPr>
            <w:r>
              <w:rPr>
                <w:rFonts w:hint="eastAsia" w:hAnsi="宋体" w:cs="宋体"/>
                <w:i w:val="0"/>
                <w:iCs w:val="0"/>
                <w:color w:val="000000"/>
                <w:kern w:val="0"/>
                <w:sz w:val="18"/>
                <w:szCs w:val="18"/>
                <w:u w:val="none"/>
                <w:lang w:val="en-US" w:eastAsia="zh-CN" w:bidi="ar"/>
              </w:rPr>
              <w:t>4、反映的退耕还林为2002年实施的生态林10号小班涉及地块，实施树种为刺槐，破坏涉及6户14亩。核查发现破坏因素主要是牛羊工在放牧过程中将树砍倒，喂牛羊。关于退耕还林补助，2002年已到期，只剩20元/亩左右的抚育管护费。</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部分属实</w:t>
            </w:r>
          </w:p>
        </w:tc>
        <w:tc>
          <w:tcPr>
            <w:tcW w:w="3402"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1、针对垃圾乱倒问题，已责成</w:t>
            </w:r>
            <w:r>
              <w:rPr>
                <w:rFonts w:hint="eastAsia" w:hAnsi="宋体" w:cs="宋体"/>
                <w:i w:val="0"/>
                <w:iCs w:val="0"/>
                <w:color w:val="000000"/>
                <w:kern w:val="0"/>
                <w:sz w:val="18"/>
                <w:szCs w:val="18"/>
                <w:u w:val="none"/>
                <w:lang w:val="en-US" w:eastAsia="zh-CN" w:bidi="ar"/>
              </w:rPr>
              <w:t>沁县</w:t>
            </w:r>
            <w:r>
              <w:rPr>
                <w:rFonts w:hint="eastAsia" w:ascii="宋体" w:hAnsi="宋体" w:eastAsia="宋体" w:cs="宋体"/>
                <w:i w:val="0"/>
                <w:iCs w:val="0"/>
                <w:color w:val="000000"/>
                <w:kern w:val="0"/>
                <w:sz w:val="18"/>
                <w:szCs w:val="18"/>
                <w:u w:val="none"/>
                <w:lang w:val="en-US" w:eastAsia="zh-CN" w:bidi="ar"/>
              </w:rPr>
              <w:t>山曲村加大环境卫生整治力度。目前，涅河边两处乱倒垃圾已拉运清理，蓄水池水面生活垃圾和有色垃圾得到清理。并建立健全长效机制，禁止垃圾倾倒。</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2、针对树木砍伐问题，要求加强对退耕地巡逻管护，坚决杜绝人为毁林现象的发生。按照退耕还林有关政策，责成相关责任人对损坏地块限期进行补植补种，5月底前完成补种。</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阶段性办结</w:t>
            </w:r>
          </w:p>
        </w:tc>
        <w:tc>
          <w:tcPr>
            <w:tcW w:w="11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3</w:t>
            </w:r>
          </w:p>
        </w:tc>
        <w:tc>
          <w:tcPr>
            <w:tcW w:w="851"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D2SX202104270015</w:t>
            </w:r>
          </w:p>
        </w:tc>
        <w:tc>
          <w:tcPr>
            <w:tcW w:w="2126"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上村镇积石村原村支书巩晓龙2017年非法占地，未办理任何手续，未批先建，在309国道南边占用村民集体耕地98.14亩，建了个服务区，现该服务区已成为烂尾楼，此处堆放建筑垃圾，一刮风扬尘污染，影响周边环境（向当地县自然资源局反映，未得到处理） 2、上村镇积石村，“潞安矿务局王庄煤矿”2016年采煤导致积石村的耕地塌陷，成为采空区，2016年平填耕地，至今未验收，导致村民的部分耕地无法耕种。</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长治市屯留区</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土壤、大气</w:t>
            </w:r>
          </w:p>
        </w:tc>
        <w:tc>
          <w:tcPr>
            <w:tcW w:w="4395"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1、针对</w:t>
            </w:r>
            <w:r>
              <w:rPr>
                <w:rFonts w:hint="eastAsia" w:hAnsi="宋体" w:cs="宋体"/>
                <w:i w:val="0"/>
                <w:iCs w:val="0"/>
                <w:color w:val="000000"/>
                <w:kern w:val="2"/>
                <w:sz w:val="18"/>
                <w:szCs w:val="18"/>
                <w:u w:val="none"/>
                <w:lang w:val="en-US" w:eastAsia="zh-CN" w:bidi="ar-SA"/>
              </w:rPr>
              <w:t>“</w:t>
            </w:r>
            <w:r>
              <w:rPr>
                <w:rFonts w:hint="eastAsia" w:ascii="宋体" w:hAnsi="宋体" w:eastAsia="宋体" w:cs="宋体"/>
                <w:i w:val="0"/>
                <w:iCs w:val="0"/>
                <w:color w:val="000000"/>
                <w:kern w:val="2"/>
                <w:sz w:val="18"/>
                <w:szCs w:val="18"/>
                <w:u w:val="none"/>
                <w:lang w:val="en-US" w:eastAsia="zh-CN" w:bidi="ar-SA"/>
              </w:rPr>
              <w:t>上村镇积石村原村支书巩晓龙2017年非法占地，未办理任何手续，未批先建，在309国道南边占用村民集体耕地98.14亩，建服务区问题</w:t>
            </w:r>
            <w:r>
              <w:rPr>
                <w:rFonts w:hint="eastAsia" w:hAnsi="宋体" w:cs="宋体"/>
                <w:i w:val="0"/>
                <w:iCs w:val="0"/>
                <w:color w:val="000000"/>
                <w:kern w:val="2"/>
                <w:sz w:val="18"/>
                <w:szCs w:val="18"/>
                <w:u w:val="none"/>
                <w:lang w:val="en-US" w:eastAsia="zh-CN" w:bidi="ar-SA"/>
              </w:rPr>
              <w:t>”</w:t>
            </w:r>
            <w:r>
              <w:rPr>
                <w:rFonts w:hint="eastAsia" w:ascii="宋体" w:hAnsi="宋体" w:eastAsia="宋体" w:cs="宋体"/>
                <w:i w:val="0"/>
                <w:iCs w:val="0"/>
                <w:color w:val="000000"/>
                <w:kern w:val="2"/>
                <w:sz w:val="18"/>
                <w:szCs w:val="18"/>
                <w:u w:val="none"/>
                <w:lang w:val="en-US" w:eastAsia="zh-CN" w:bidi="ar-SA"/>
              </w:rPr>
              <w:t>，经调查情况属实。309国道积石村服务区占地面积52亩，该项目共有两栋砖混结构建筑物，占地面积5.63亩。积石村委未经批准擅自占用积石村集体土地进行建设，屯留区自然资源局于2017年10月份向其下达《行政处罚决定书》，收缴罚款327130元，2019年7月19日该地块经省人民政府批准，批准面积3.4667公顷（合52亩）。经上村镇人民政府调查，服务区内有垃圾露天堆放，易产生扬尘，经调查情况属实。</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2、</w:t>
            </w:r>
            <w:r>
              <w:rPr>
                <w:rFonts w:hint="eastAsia" w:hAnsi="宋体" w:cs="宋体"/>
                <w:i w:val="0"/>
                <w:iCs w:val="0"/>
                <w:color w:val="000000"/>
                <w:kern w:val="2"/>
                <w:sz w:val="18"/>
                <w:szCs w:val="18"/>
                <w:u w:val="none"/>
                <w:lang w:val="en-US" w:eastAsia="zh-CN" w:bidi="ar-SA"/>
              </w:rPr>
              <w:t>针对“</w:t>
            </w:r>
            <w:r>
              <w:rPr>
                <w:rFonts w:hint="eastAsia" w:ascii="宋体" w:hAnsi="宋体" w:eastAsia="宋体" w:cs="宋体"/>
                <w:i w:val="0"/>
                <w:iCs w:val="0"/>
                <w:color w:val="000000"/>
                <w:kern w:val="0"/>
                <w:sz w:val="18"/>
                <w:szCs w:val="18"/>
                <w:u w:val="none"/>
                <w:lang w:val="en-US" w:eastAsia="zh-CN" w:bidi="ar"/>
              </w:rPr>
              <w:t>潞安矿务局王庄煤矿2016年采煤导致积石村的耕地塌陷，成为采空区，2016年平填耕地，至今未验收，导致村民的部分耕地无法耕种</w:t>
            </w:r>
            <w:r>
              <w:rPr>
                <w:rFonts w:hint="eastAsia" w:hAnsi="宋体" w:cs="宋体"/>
                <w:i w:val="0"/>
                <w:iCs w:val="0"/>
                <w:color w:val="000000"/>
                <w:kern w:val="2"/>
                <w:sz w:val="18"/>
                <w:szCs w:val="18"/>
                <w:u w:val="none"/>
                <w:lang w:val="en-US" w:eastAsia="zh-CN" w:bidi="ar-SA"/>
              </w:rPr>
              <w:t>”，</w:t>
            </w:r>
            <w:r>
              <w:rPr>
                <w:rFonts w:hint="eastAsia" w:ascii="宋体" w:hAnsi="宋体" w:eastAsia="宋体" w:cs="宋体"/>
                <w:i w:val="0"/>
                <w:iCs w:val="0"/>
                <w:color w:val="000000"/>
                <w:kern w:val="2"/>
                <w:sz w:val="18"/>
                <w:szCs w:val="18"/>
                <w:u w:val="none"/>
                <w:lang w:val="en-US" w:eastAsia="zh-CN" w:bidi="ar-SA"/>
              </w:rPr>
              <w:t>经调查情况属实。目前13个施工标段中完成了十标、十一标、十三标3个标段的自验工作，其余标段资料正在审计审核中。屯留区上村镇积石村涉及六、七、八3个标段，项目实施时有统一的平田整地地力补偿标准，但该村一户村民漫天要价，拒不配合进行施工，村支两委也及时进行多次调解，但始终无法满足其要求，并拒绝在其耕地上施工，在此情况下，施工单位将其耕地搁置，未进行治理。目前该耕地与相邻耕地不在一个平面上，呈拱形凸出状，不影响耕种效果，但不便于耕作。</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属实</w:t>
            </w:r>
          </w:p>
        </w:tc>
        <w:tc>
          <w:tcPr>
            <w:tcW w:w="3402"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r>
              <w:rPr>
                <w:rFonts w:hint="eastAsia" w:hAnsi="宋体" w:cs="宋体"/>
                <w:i w:val="0"/>
                <w:iCs w:val="0"/>
                <w:color w:val="000000"/>
                <w:kern w:val="0"/>
                <w:sz w:val="18"/>
                <w:szCs w:val="18"/>
                <w:u w:val="none"/>
                <w:lang w:val="en-US" w:eastAsia="zh-CN" w:bidi="ar"/>
              </w:rPr>
              <w:t>责成屯留</w:t>
            </w:r>
            <w:r>
              <w:rPr>
                <w:rFonts w:hint="eastAsia" w:ascii="宋体" w:hAnsi="宋体" w:eastAsia="宋体" w:cs="宋体"/>
                <w:i w:val="0"/>
                <w:iCs w:val="0"/>
                <w:color w:val="000000"/>
                <w:kern w:val="0"/>
                <w:sz w:val="18"/>
                <w:szCs w:val="18"/>
                <w:u w:val="none"/>
                <w:lang w:val="en-US" w:eastAsia="zh-CN" w:bidi="ar"/>
              </w:rPr>
              <w:t>上村镇人民政府将服务区内易产生扬尘的垃圾进行清理。</w:t>
            </w:r>
          </w:p>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2、督促潞安地质环境治理项目示范工程第七标段与上村镇积石村委协商，研究解决方案予以解决。</w:t>
            </w:r>
          </w:p>
          <w:p>
            <w:pPr>
              <w:keepNext w:val="0"/>
              <w:keepLines w:val="0"/>
              <w:widowControl/>
              <w:suppressLineNumbers w:val="0"/>
              <w:jc w:val="both"/>
              <w:textAlignment w:val="center"/>
              <w:rPr>
                <w:rFonts w:hint="default" w:ascii="宋体" w:hAnsi="宋体" w:eastAsia="宋体" w:cs="宋体"/>
                <w:i w:val="0"/>
                <w:iCs w:val="0"/>
                <w:color w:val="000000"/>
                <w:kern w:val="2"/>
                <w:sz w:val="18"/>
                <w:szCs w:val="18"/>
                <w:u w:val="none"/>
                <w:lang w:val="en-US" w:eastAsia="zh-CN" w:bidi="ar-SA"/>
              </w:rPr>
            </w:pPr>
            <w:r>
              <w:rPr>
                <w:rFonts w:hint="eastAsia" w:hAnsi="宋体" w:cs="宋体"/>
                <w:i w:val="0"/>
                <w:iCs w:val="0"/>
                <w:color w:val="000000"/>
                <w:kern w:val="0"/>
                <w:sz w:val="18"/>
                <w:szCs w:val="18"/>
                <w:u w:val="none"/>
                <w:lang w:val="en-US" w:eastAsia="zh-CN" w:bidi="ar"/>
              </w:rPr>
              <w:t>3、督促施工标段加快资料审核进度，尽早完成验收工作。督促未完成自验的标段要加快审计单位审核进度，尽快完成审计工作，申请验收。</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阶段性办结</w:t>
            </w:r>
          </w:p>
        </w:tc>
        <w:tc>
          <w:tcPr>
            <w:tcW w:w="11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w:t>
            </w:r>
          </w:p>
        </w:tc>
        <w:tc>
          <w:tcPr>
            <w:tcW w:w="851"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X2SX202104270014</w:t>
            </w:r>
          </w:p>
        </w:tc>
        <w:tc>
          <w:tcPr>
            <w:tcW w:w="2126"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2021</w:t>
            </w:r>
            <w:r>
              <w:rPr>
                <w:rStyle w:val="38"/>
                <w:rFonts w:hint="eastAsia" w:ascii="宋体" w:hAnsi="宋体" w:eastAsia="宋体" w:cs="宋体"/>
                <w:sz w:val="18"/>
                <w:szCs w:val="18"/>
                <w:lang w:val="en-US" w:eastAsia="zh-CN" w:bidi="ar"/>
              </w:rPr>
              <w:t>年</w:t>
            </w:r>
            <w:r>
              <w:rPr>
                <w:rFonts w:hint="eastAsia" w:ascii="宋体" w:hAnsi="宋体" w:eastAsia="宋体" w:cs="宋体"/>
                <w:i w:val="0"/>
                <w:iCs w:val="0"/>
                <w:color w:val="000000"/>
                <w:kern w:val="0"/>
                <w:sz w:val="18"/>
                <w:szCs w:val="18"/>
                <w:u w:val="none"/>
                <w:lang w:val="en-US" w:eastAsia="zh-CN" w:bidi="ar"/>
              </w:rPr>
              <w:t>11</w:t>
            </w:r>
            <w:r>
              <w:rPr>
                <w:rStyle w:val="38"/>
                <w:rFonts w:hint="eastAsia" w:ascii="宋体" w:hAnsi="宋体" w:eastAsia="宋体" w:cs="宋体"/>
                <w:sz w:val="18"/>
                <w:szCs w:val="18"/>
                <w:lang w:val="en-US" w:eastAsia="zh-CN" w:bidi="ar"/>
              </w:rPr>
              <w:t>时</w:t>
            </w:r>
            <w:r>
              <w:rPr>
                <w:rFonts w:hint="eastAsia" w:ascii="宋体" w:hAnsi="宋体" w:eastAsia="宋体" w:cs="宋体"/>
                <w:i w:val="0"/>
                <w:iCs w:val="0"/>
                <w:color w:val="000000"/>
                <w:kern w:val="0"/>
                <w:sz w:val="18"/>
                <w:szCs w:val="18"/>
                <w:u w:val="none"/>
                <w:lang w:val="en-US" w:eastAsia="zh-CN" w:bidi="ar"/>
              </w:rPr>
              <w:t>50</w:t>
            </w:r>
            <w:r>
              <w:rPr>
                <w:rStyle w:val="38"/>
                <w:rFonts w:hint="eastAsia" w:ascii="宋体" w:hAnsi="宋体" w:eastAsia="宋体" w:cs="宋体"/>
                <w:sz w:val="18"/>
                <w:szCs w:val="18"/>
                <w:lang w:val="en-US" w:eastAsia="zh-CN" w:bidi="ar"/>
              </w:rPr>
              <w:t>分给督察组打过电话，反映长治市潞城区店上镇申庄村房子坍塌，区政府和煤矿互相推诿，不解决的事，现将详细情况反映如下：</w:t>
            </w:r>
            <w:r>
              <w:rPr>
                <w:rFonts w:hint="eastAsia" w:ascii="宋体" w:hAnsi="宋体" w:eastAsia="宋体" w:cs="宋体"/>
                <w:i w:val="0"/>
                <w:iCs w:val="0"/>
                <w:color w:val="000000"/>
                <w:kern w:val="0"/>
                <w:sz w:val="18"/>
                <w:szCs w:val="18"/>
                <w:u w:val="none"/>
                <w:lang w:val="en-US" w:eastAsia="zh-CN" w:bidi="ar"/>
              </w:rPr>
              <w:t>1.10</w:t>
            </w:r>
            <w:r>
              <w:rPr>
                <w:rStyle w:val="39"/>
                <w:rFonts w:hint="eastAsia" w:ascii="宋体" w:hAnsi="宋体" w:eastAsia="宋体" w:cs="宋体"/>
                <w:sz w:val="18"/>
                <w:szCs w:val="18"/>
                <w:lang w:val="en-US" w:eastAsia="zh-CN" w:bidi="ar"/>
              </w:rPr>
              <w:t>年前到现在，各种原因无法搬迁，村里的危房不止我们一家，村民去煤矿上要说法，他们说拆迁款已经给了镇政府（潞城区店上镇）不关煤矿的事，村民去找镇政府，镇政府以各种理由不给解决，</w:t>
            </w:r>
            <w:r>
              <w:rPr>
                <w:rFonts w:hint="eastAsia" w:ascii="宋体" w:hAnsi="宋体" w:eastAsia="宋体" w:cs="宋体"/>
                <w:i w:val="0"/>
                <w:iCs w:val="0"/>
                <w:color w:val="000000"/>
                <w:kern w:val="0"/>
                <w:sz w:val="18"/>
                <w:szCs w:val="18"/>
                <w:u w:val="none"/>
                <w:lang w:val="en-US" w:eastAsia="zh-CN" w:bidi="ar"/>
              </w:rPr>
              <w:t>10</w:t>
            </w:r>
            <w:r>
              <w:rPr>
                <w:rStyle w:val="39"/>
                <w:rFonts w:hint="eastAsia" w:ascii="宋体" w:hAnsi="宋体" w:eastAsia="宋体" w:cs="宋体"/>
                <w:sz w:val="18"/>
                <w:szCs w:val="18"/>
                <w:lang w:val="en-US" w:eastAsia="zh-CN" w:bidi="ar"/>
              </w:rPr>
              <w:t>多年了老百姓一直住在危房中。</w:t>
            </w:r>
            <w:r>
              <w:rPr>
                <w:rFonts w:hint="eastAsia" w:ascii="宋体" w:hAnsi="宋体" w:eastAsia="宋体" w:cs="宋体"/>
                <w:i w:val="0"/>
                <w:iCs w:val="0"/>
                <w:color w:val="000000"/>
                <w:kern w:val="0"/>
                <w:sz w:val="18"/>
                <w:szCs w:val="18"/>
                <w:u w:val="none"/>
                <w:lang w:val="en-US" w:eastAsia="zh-CN" w:bidi="ar"/>
              </w:rPr>
              <w:t>2.</w:t>
            </w:r>
            <w:r>
              <w:rPr>
                <w:rStyle w:val="39"/>
                <w:rFonts w:hint="eastAsia" w:ascii="宋体" w:hAnsi="宋体" w:eastAsia="宋体" w:cs="宋体"/>
                <w:sz w:val="18"/>
                <w:szCs w:val="18"/>
                <w:lang w:val="en-US" w:eastAsia="zh-CN" w:bidi="ar"/>
              </w:rPr>
              <w:t>饮水问题一直是我们的心病，因为好多年了，水龙头里流出来的水都是混的，老百姓要吃水必须接到桶里沉淀一下才能用。</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长治市潞城区</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水</w:t>
            </w:r>
          </w:p>
        </w:tc>
        <w:tc>
          <w:tcPr>
            <w:tcW w:w="4395" w:type="dxa"/>
            <w:vAlign w:val="center"/>
          </w:tcPr>
          <w:p>
            <w:pPr>
              <w:keepNext w:val="0"/>
              <w:keepLines w:val="0"/>
              <w:widowControl/>
              <w:numPr>
                <w:ilvl w:val="0"/>
                <w:numId w:val="1"/>
              </w:numPr>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经现场核查，申庄村房屋结构以砖混、砖木/砖窑(平窑)、砖圈窑/石圈窑、土木/土窑等为主，多年未进行修缮，部分住户房屋或院围墙存在裂缝，一些长期无人居住房屋出现坍塌现象。2013年原潞城市政府将申庄村列入采煤沉陷区治理搬迁范围，同时与山西煤炭运销集团长治分公司达成框架合作协议，依据“政府主导、镇村主体、企业出资、部门参与”的工作机制，谋划启动申庄村整体搬迁工作。2014年，三元石窟煤矿分批次支付给原潞城市政府1560万元，用于开展搬迁前期工作及新区选址采空区治理。2015年因煤炭市场行情下行，三元石窟煤矿后续资金未及时到位，安置新区建设仅进行前期工作。2017年8月原潞城市政府与三元石窟煤业签订《山西煤炭运销集团三元石窟煤业有限公司采煤沉陷区治理（申庄村整体搬迁）合作实施协议》，新村建设进入实施阶段。建设工程为三年，期间因环保政策要求、冬季停工、2020年疫情防控等，工期延长，预计今年年底前可交付使用。</w:t>
            </w:r>
          </w:p>
          <w:p>
            <w:pPr>
              <w:keepNext w:val="0"/>
              <w:keepLines w:val="0"/>
              <w:widowControl/>
              <w:numPr>
                <w:ilvl w:val="0"/>
                <w:numId w:val="0"/>
              </w:numPr>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经查，申庄村原饮用水源为三元石窟煤矿机井水，由三元石窟煤矿负责供水。因供水净化池容量有限，造成深井水未能很好净化就进入家户，出现浑浊现象。鉴于上述水质问题，潞城区水利局与店上镇政府、申庄村委协调，并经申请上级水利部门同意，于2019年在该村北处新打一眼840米的深井。经化验，该深井水水质符合居民生活饮用水卫生标准，并于2020年5月启用，供全村居民生活用水。</w:t>
            </w:r>
          </w:p>
          <w:p>
            <w:pPr>
              <w:keepNext w:val="0"/>
              <w:keepLines w:val="0"/>
              <w:widowControl/>
              <w:suppressLineNumbers w:val="0"/>
              <w:jc w:val="both"/>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举报内容部分属实。</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部分 属实</w:t>
            </w:r>
          </w:p>
        </w:tc>
        <w:tc>
          <w:tcPr>
            <w:tcW w:w="3402"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针对申庄村整体搬迁问题，目前安置房建设主体已完工，水暖电等配套设施已完成，正在进行小区内道路硬化和院内绿化，预计年底前可完工。同时旧村搬迁工作已全面启动，正在细化安置补偿方案，近日有望开展房屋征收与安置补偿工作。</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针对申庄村饮用水浑浊问题，潞城区水利局、店上镇政府工作人员及村委负责人于2021年3月15日现场检查时，居民饮用水水质良好，供水运行正常；4月28日再次检查该村饮水情况，居民饮用水水质良好,供水运行正常。</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已办结</w:t>
            </w:r>
          </w:p>
        </w:tc>
        <w:tc>
          <w:tcPr>
            <w:tcW w:w="11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5</w:t>
            </w:r>
          </w:p>
        </w:tc>
        <w:tc>
          <w:tcPr>
            <w:tcW w:w="851"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X2SX202104270012</w:t>
            </w:r>
          </w:p>
        </w:tc>
        <w:tc>
          <w:tcPr>
            <w:tcW w:w="2126"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长治市屯留区联众商贸发展有限公司(个体户)。擅自在紧靠长太高速公路西侧,屯长公路屯史线北边、二路交汇西北角擅自在130亩基本农田堆放固体废弃物煤矸石40厘米厚推平碾压,污染土地耕地,破坏农业生态环境。又擅自在此基础上建沥青拌和站,建石料场、建各种水泥混凝土加工厂、建水泥拌和站、石料加工厂,堆放石料、水泥砂石、大小石块、石粉,污染大气,破坏生态环境。</w:t>
            </w:r>
          </w:p>
        </w:tc>
        <w:tc>
          <w:tcPr>
            <w:tcW w:w="709"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长治市屯留区</w:t>
            </w:r>
          </w:p>
        </w:tc>
        <w:tc>
          <w:tcPr>
            <w:tcW w:w="70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大气、土壤</w:t>
            </w:r>
          </w:p>
        </w:tc>
        <w:tc>
          <w:tcPr>
            <w:tcW w:w="4395"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针对联众商贸发展有限公司擅自在长太高速和屯史交汇处西北角130亩基本农田堆放固体废弃物煤矸石40厘米厚推平碾压问题，现场调查该情况不属实。调阅查看土地利用现状图，该地块土地性质现状为建设用地，不属于基本农田。现场调查未发现煤矸石铺路，院内企业路面均进行了硬化。</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针对擅自在此基础上建沥青搅拌站、混凝土加工厂，堆放石料、水泥沙石、石粉，污染大气，破坏生态环境问题，现场调查该情况属实。现场调查，目前该公司院内，新建有两家建材企业，分别是屯留县红耀工贸有限公司和山西泰瑞德市政工程有限公司，有相关环保手续，按照环评建设有环保设施，大部分石料、水泥、沙石、石粉等原料按照要求存放在密闭大棚内；屯留县红耀工贸有限公司部分物料由于密闭仓已满，堆放至公司院东，大部分进行了苫盖，少量苫盖不全。</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部分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属实</w:t>
            </w:r>
          </w:p>
        </w:tc>
        <w:tc>
          <w:tcPr>
            <w:tcW w:w="3402"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2021年4月30日，长治市生态环境局屯留分局对屯留县红耀工贸有限公司露天堆放物料环境违法行为下达《责令改正违法行为决定书》（屯环责改字〔2021〕9号），责令其立即将露天堆放的石子进行苫盖，防止扬尘污染；《行政处罚决定书》（屯环罚字〔2021〕9号），罚款1.9万元。要求两家企业加强现场管理，确保环保设施正常运行，禁止物料露天堆放。</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hAnsi="宋体" w:cs="宋体"/>
                <w:i w:val="0"/>
                <w:iCs w:val="0"/>
                <w:color w:val="000000"/>
                <w:kern w:val="0"/>
                <w:sz w:val="18"/>
                <w:szCs w:val="18"/>
                <w:u w:val="none"/>
                <w:lang w:val="en-US" w:eastAsia="zh-CN" w:bidi="ar"/>
              </w:rPr>
              <w:t>2、</w:t>
            </w:r>
            <w:r>
              <w:rPr>
                <w:rFonts w:hint="eastAsia" w:ascii="宋体" w:hAnsi="宋体" w:eastAsia="宋体" w:cs="宋体"/>
                <w:i w:val="0"/>
                <w:iCs w:val="0"/>
                <w:color w:val="000000"/>
                <w:kern w:val="0"/>
                <w:sz w:val="18"/>
                <w:szCs w:val="18"/>
                <w:u w:val="none"/>
                <w:lang w:val="en-US" w:eastAsia="zh-CN" w:bidi="ar"/>
              </w:rPr>
              <w:t>要求</w:t>
            </w:r>
            <w:r>
              <w:rPr>
                <w:rFonts w:hint="eastAsia" w:hAnsi="宋体" w:cs="宋体"/>
                <w:i w:val="0"/>
                <w:iCs w:val="0"/>
                <w:color w:val="000000"/>
                <w:kern w:val="0"/>
                <w:sz w:val="18"/>
                <w:szCs w:val="18"/>
                <w:u w:val="none"/>
                <w:lang w:val="en-US" w:eastAsia="zh-CN" w:bidi="ar"/>
              </w:rPr>
              <w:t>屯留区</w:t>
            </w:r>
            <w:r>
              <w:rPr>
                <w:rFonts w:hint="eastAsia" w:ascii="宋体" w:hAnsi="宋体" w:eastAsia="宋体" w:cs="宋体"/>
                <w:i w:val="0"/>
                <w:iCs w:val="0"/>
                <w:color w:val="000000"/>
                <w:kern w:val="0"/>
                <w:sz w:val="18"/>
                <w:szCs w:val="18"/>
                <w:u w:val="none"/>
                <w:lang w:val="en-US" w:eastAsia="zh-CN" w:bidi="ar"/>
              </w:rPr>
              <w:t>李高乡人民政府加强属地管理，禁止煤矸石等固体废物随意倾倒。</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已办结</w:t>
            </w:r>
          </w:p>
        </w:tc>
        <w:tc>
          <w:tcPr>
            <w:tcW w:w="11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6</w:t>
            </w:r>
          </w:p>
        </w:tc>
        <w:tc>
          <w:tcPr>
            <w:tcW w:w="851"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D2SX202104270016</w:t>
            </w:r>
          </w:p>
        </w:tc>
        <w:tc>
          <w:tcPr>
            <w:tcW w:w="2126"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潞城区史回乡朱家川村，村东南200米左右有一“兴宝钢铁”，紧邻村民，粉尘污染严重，影响村民生活。</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长治市潞城区</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大气</w:t>
            </w:r>
          </w:p>
        </w:tc>
        <w:tc>
          <w:tcPr>
            <w:tcW w:w="4395"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关于“村东南200米左右有一兴宝钢铁，紧邻村民”问题。长治市环境保护局长环发〔2016〕126号文件认定，该企业的卫生防护距离为800米；2016年7月经北京北方节能环保有限公司实测，该企业烧结车间距最近村庄居民点距离为847米；2016年9月24日，该企业组织专家对卫生防护距离进行了技术论证，符合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关于“粉尘污染严重”问题。经核查，该企业产生粉尘的环节主要有烧结工段、球团工段、高炉工段、炼钢工段、活性石灰回转窑项目及厂区道路运输。烧结工段配套建设有封闭原料棚，棚内建设有干雾抑尘设施，原料上料口、转运站、破碎筛分、成品矿槽均配套有布袋除尘器；球团工段配套建设有封闭原料棚，棚内建设有干雾抑尘设施，球团矿冷却及转运站均配套有布袋除尘器；高炉工段配套建设有封闭焦炭棚和封闭煤粉棚，配套有布袋除尘器；炼钢工段钢渣配套有封闭料棚，棚内配套有干雾抑尘设施；活性石灰项目建设有封闭石子原料大棚，棚内配套干雾抑尘设施；厂区道路建立有清扫管理制度，配套有2辆多功能清扫洒水车及3辆洒水车，厂区南、西、北门及烧结料棚出入口均配套建设有车辆冲洗设施。经调阅该企业无组织排放监测报告历史数据，未发现超标行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经现场调查，长治市兴宝钢铁有限责任公司在粉尘治理方面按要求安装了各项环保设施，且能做到环保设施正常运行，粉尘无超标现象，但钢铁企业正常生产时达标排放的粉尘也会对周边居民的生产生活造成一定影响。举报内容部分属实。</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部分 属实</w:t>
            </w:r>
          </w:p>
        </w:tc>
        <w:tc>
          <w:tcPr>
            <w:tcW w:w="3402"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责成长治市兴宝钢铁有限责任公司进一步加强监管、举一反三，严格对照各项环保要求进行自查自纠，不断强化内部环保日常巡查制度，发现问题立行立改。</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 xml:space="preserve">已办结 </w:t>
            </w:r>
          </w:p>
        </w:tc>
        <w:tc>
          <w:tcPr>
            <w:tcW w:w="11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7</w:t>
            </w:r>
          </w:p>
        </w:tc>
        <w:tc>
          <w:tcPr>
            <w:tcW w:w="851"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X2SX202104270022</w:t>
            </w:r>
          </w:p>
        </w:tc>
        <w:tc>
          <w:tcPr>
            <w:tcW w:w="2126"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举报长治市长子县慈林镇布村党支部书记宋林先，2007年将村里65亩耕地租给山西省晋煤集团用于排矸石，至今14年土地未复耕，扬尘行染严重，垃圾遍地，臭味很大。</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长治市长子县</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大气、土壤</w:t>
            </w:r>
          </w:p>
        </w:tc>
        <w:tc>
          <w:tcPr>
            <w:tcW w:w="4395"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 xml:space="preserve">4月28日，长子县慈林镇政府、长子县自然资源局、长治市生态环境局长子分局工作人员进行了现场核查。经核查，该地块地势低，常年水淹，无法耕种，2004年村委用机动地与村民调换后，将该地块租给晋煤集团赵庄煤矿用于排放煤矸石，2006年底该项目结束后，用黄土将排矸区域进行覆盖。2019年1月23日，长治市人民政府《关于长子县2018年度城乡建设用地增减挂钩石哲镇等12个乡镇项目区实施方案的批复》(长政函〔2019〕10号)，批准将该地块列入城乡建设用地增减挂钩项目拆旧区，面积61.134亩。该地块存在少量建筑垃圾，存在扬尘污染源。 </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部分属实</w:t>
            </w:r>
          </w:p>
        </w:tc>
        <w:tc>
          <w:tcPr>
            <w:tcW w:w="3402"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1、长子县慈林镇政府立即组织村委清理建筑垃圾，4月30日已清理完毕。责任人：郭军（慈林镇镇长）。</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 xml:space="preserve">2、长子县自然资源局、长子县慈林镇政府积极协调，尽快对该地块进行复垦。责任人：胡青松（长子县自然资源局），完成时限：5月31日前。 </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阶段性办结</w:t>
            </w:r>
          </w:p>
        </w:tc>
        <w:tc>
          <w:tcPr>
            <w:tcW w:w="1164" w:type="dxa"/>
            <w:vAlign w:val="center"/>
          </w:tcPr>
          <w:p>
            <w:pPr>
              <w:jc w:val="center"/>
              <w:rPr>
                <w:rFonts w:hint="default" w:ascii="宋体" w:hAnsi="宋体" w:eastAsia="宋体" w:cs="宋体"/>
                <w:i w:val="0"/>
                <w:iCs w:val="0"/>
                <w:color w:val="000000"/>
                <w:sz w:val="18"/>
                <w:szCs w:val="18"/>
                <w:u w:val="none"/>
                <w:lang w:val="en-US" w:eastAsia="zh-CN"/>
              </w:rPr>
            </w:pPr>
            <w:r>
              <w:rPr>
                <w:rFonts w:hint="eastAsia" w:hAnsi="宋体" w:cs="宋体"/>
                <w:i w:val="0"/>
                <w:iCs w:val="0"/>
                <w:color w:val="000000"/>
                <w:sz w:val="18"/>
                <w:szCs w:val="18"/>
                <w:u w:val="none"/>
                <w:lang w:val="en-US"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hAnsi="宋体" w:cs="宋体"/>
                <w:i w:val="0"/>
                <w:iCs w:val="0"/>
                <w:color w:val="000000"/>
                <w:kern w:val="2"/>
                <w:sz w:val="18"/>
                <w:szCs w:val="18"/>
                <w:u w:val="none"/>
                <w:lang w:val="en-US" w:eastAsia="zh-CN" w:bidi="ar-SA"/>
              </w:rPr>
              <w:t>8</w:t>
            </w:r>
          </w:p>
        </w:tc>
        <w:tc>
          <w:tcPr>
            <w:tcW w:w="851"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X2SX202104270013</w:t>
            </w:r>
          </w:p>
        </w:tc>
        <w:tc>
          <w:tcPr>
            <w:tcW w:w="2126"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举报人反应长治市潞州区大南关南广场附近的“九鼎汽配小区”家属楼：（1）小区周围垃圾遍布，楼前是装修垃圾，楼后是建筑垃圾。（2）院里还有多处一半的工程。（3）小区杂草丛生。（4）刮风满是灰。（5）住户找物业，物业不理。（6）希望上级部门尽快给解决。（7）希望更换物业，让真真的物业公司来管理。</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hAnsi="宋体" w:cs="宋体"/>
                <w:i w:val="0"/>
                <w:iCs w:val="0"/>
                <w:color w:val="000000"/>
                <w:kern w:val="2"/>
                <w:sz w:val="18"/>
                <w:szCs w:val="18"/>
                <w:u w:val="none"/>
                <w:lang w:val="en-US" w:eastAsia="zh-CN" w:bidi="ar-SA"/>
              </w:rPr>
              <w:t>长治市潞州区</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hAnsi="宋体" w:cs="宋体"/>
                <w:i w:val="0"/>
                <w:iCs w:val="0"/>
                <w:color w:val="000000"/>
                <w:kern w:val="2"/>
                <w:sz w:val="18"/>
                <w:szCs w:val="18"/>
                <w:u w:val="none"/>
                <w:lang w:val="en-US" w:eastAsia="zh-CN" w:bidi="ar-SA"/>
              </w:rPr>
              <w:t>土壤，大气</w:t>
            </w:r>
          </w:p>
        </w:tc>
        <w:tc>
          <w:tcPr>
            <w:tcW w:w="4395"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经现场调查，九鼎汽配小区所属单位为九鼎汽配有限公司，该小区属于新建小区，2020年5月交房，2020年7月份住户开始陆续装修入住，现入住60余户，未销售的7套房屋，因所属单位九鼎汽配有限公司债务问题，2020年12月被法院查封。现场调查时，小区内存在垃圾堆、土堆、杂草问题，院内还有未完工的工程；该小区7套房屋不能正常销售，物业无法正常开展工作，也无专项经费，小区出现了乱堆放等环境卫生问题。经核实，举报内容属实。</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hAnsi="宋体" w:cs="宋体"/>
                <w:i w:val="0"/>
                <w:iCs w:val="0"/>
                <w:color w:val="000000"/>
                <w:kern w:val="2"/>
                <w:sz w:val="18"/>
                <w:szCs w:val="18"/>
                <w:u w:val="none"/>
                <w:lang w:val="en-US" w:eastAsia="zh-CN" w:bidi="ar-SA"/>
              </w:rPr>
              <w:t>属实</w:t>
            </w:r>
          </w:p>
        </w:tc>
        <w:tc>
          <w:tcPr>
            <w:tcW w:w="3402"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1、截至4月30日，潞州区英雄南路街道已组织对九鼎汽配有限公司内的垃圾、杂草、土堆进行了清理，共出动装载机1台、清运车5辆，清理垃圾44车次，清理后的裸露地面覆盖滤网1000余平方米。</w:t>
            </w:r>
          </w:p>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2、责成潞州区英雄南路街道督促九鼎汽配有限公司依法加快解决法院涉诉问题，待法院判决后加紧完成该小区后续工程，确保住户满意。</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hAnsi="宋体" w:cs="宋体"/>
                <w:i w:val="0"/>
                <w:iCs w:val="0"/>
                <w:color w:val="000000"/>
                <w:kern w:val="2"/>
                <w:sz w:val="18"/>
                <w:szCs w:val="18"/>
                <w:u w:val="none"/>
                <w:lang w:val="en-US" w:eastAsia="zh-CN" w:bidi="ar-SA"/>
              </w:rPr>
              <w:t>阶段性办结</w:t>
            </w:r>
          </w:p>
        </w:tc>
        <w:tc>
          <w:tcPr>
            <w:tcW w:w="1164" w:type="dxa"/>
            <w:vAlign w:val="center"/>
          </w:tcPr>
          <w:p>
            <w:pPr>
              <w:jc w:val="center"/>
              <w:rPr>
                <w:rFonts w:hint="eastAsia" w:ascii="宋体" w:hAnsi="宋体" w:eastAsia="宋体" w:cs="宋体"/>
                <w:i w:val="0"/>
                <w:iCs w:val="0"/>
                <w:color w:val="000000"/>
                <w:kern w:val="2"/>
                <w:sz w:val="18"/>
                <w:szCs w:val="18"/>
                <w:u w:val="none"/>
                <w:lang w:val="en-US" w:eastAsia="zh-CN" w:bidi="ar-SA"/>
              </w:rPr>
            </w:pPr>
            <w:r>
              <w:rPr>
                <w:rFonts w:hint="eastAsia" w:hAnsi="宋体" w:cs="宋体"/>
                <w:i w:val="0"/>
                <w:iCs w:val="0"/>
                <w:color w:val="000000"/>
                <w:sz w:val="18"/>
                <w:szCs w:val="18"/>
                <w:u w:val="none"/>
                <w:lang w:val="en-US"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ind w:firstLine="360" w:firstLineChars="20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99</w:t>
            </w:r>
          </w:p>
        </w:tc>
        <w:tc>
          <w:tcPr>
            <w:tcW w:w="851"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D2SX202104270058</w:t>
            </w:r>
          </w:p>
        </w:tc>
        <w:tc>
          <w:tcPr>
            <w:tcW w:w="2126"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上党区黎岭村村北有一家黎鑫建材厂，煤矸石在场内堆放，场内货车拉运货物扬尘严重。</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长治市上党区</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土壤，大气</w:t>
            </w:r>
          </w:p>
        </w:tc>
        <w:tc>
          <w:tcPr>
            <w:tcW w:w="4395"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1、企业基本信息：长治县黎鑫建材有限公司位于上党区韩店镇黎岭村北，</w:t>
            </w:r>
            <w:r>
              <w:rPr>
                <w:rFonts w:hint="eastAsia" w:hAnsi="宋体" w:cs="宋体"/>
                <w:i w:val="0"/>
                <w:iCs w:val="0"/>
                <w:color w:val="000000"/>
                <w:kern w:val="0"/>
                <w:sz w:val="18"/>
                <w:szCs w:val="18"/>
                <w:u w:val="none"/>
                <w:lang w:val="en-US" w:eastAsia="zh-CN" w:bidi="ar"/>
              </w:rPr>
              <w:t>原</w:t>
            </w:r>
            <w:r>
              <w:rPr>
                <w:rFonts w:hint="eastAsia" w:ascii="宋体" w:hAnsi="宋体" w:eastAsia="宋体" w:cs="宋体"/>
                <w:i w:val="0"/>
                <w:iCs w:val="0"/>
                <w:color w:val="000000"/>
                <w:kern w:val="0"/>
                <w:sz w:val="18"/>
                <w:szCs w:val="18"/>
                <w:u w:val="none"/>
                <w:lang w:val="en-US" w:eastAsia="zh-CN" w:bidi="ar"/>
              </w:rPr>
              <w:t>长治县环境保护局于2014年5月27日对该企业新建年产1.2亿块煤矸石标准砖项目环境影响报告表进行了批复（长县环函字〔2014〕80号），该企业统一社会信用代码：91140421MAOK1H8G9D(1-1)，排污许可证书编号：91140421MA0K1H8G9D001V（有效期：2020年06月11日至2023年06月10日止）。</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2、现场检查发现，长治县黎鑫建材有限公司处于生产状态，工业场地部分煤矸石露天堆放，未采取有效覆盖措施，场地有扬尘现象。举报内容基本属实。</w:t>
            </w:r>
          </w:p>
        </w:tc>
        <w:tc>
          <w:tcPr>
            <w:tcW w:w="70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基本属实</w:t>
            </w:r>
          </w:p>
        </w:tc>
        <w:tc>
          <w:tcPr>
            <w:tcW w:w="3402"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2021年4月29日，长治市生态环境局上党分局对长治县黎鑫建材有限公司下达了《责令改正违法行为决定书》（长环上责改字〔2021〕15号），责令其立即停止违法行为，清理露天煤矸石，在清理过程中要做好相应的污染防治措施；整改完成情况以书面形式报告长治市生态环境局上党分局。</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2、2021年4月30日，长治市生态环境局上党分局对长治县黎鑫建材有限公司下达了《行政处罚事先（听证）告知书》（长环上罚告字〔2021〕14号），依据《中华人民共和国大气污染防治法》第</w:t>
            </w:r>
            <w:r>
              <w:rPr>
                <w:rFonts w:hint="eastAsia" w:hAnsi="宋体" w:cs="宋体"/>
                <w:i w:val="0"/>
                <w:iCs w:val="0"/>
                <w:color w:val="000000"/>
                <w:kern w:val="0"/>
                <w:sz w:val="18"/>
                <w:szCs w:val="18"/>
                <w:u w:val="none"/>
                <w:lang w:val="en-US" w:eastAsia="zh-CN" w:bidi="ar"/>
              </w:rPr>
              <w:t>117</w:t>
            </w:r>
            <w:r>
              <w:rPr>
                <w:rFonts w:hint="eastAsia" w:ascii="宋体" w:hAnsi="宋体" w:eastAsia="宋体" w:cs="宋体"/>
                <w:i w:val="0"/>
                <w:iCs w:val="0"/>
                <w:color w:val="000000"/>
                <w:kern w:val="0"/>
                <w:sz w:val="18"/>
                <w:szCs w:val="18"/>
                <w:u w:val="none"/>
                <w:lang w:val="en-US" w:eastAsia="zh-CN" w:bidi="ar"/>
              </w:rPr>
              <w:t>条第</w:t>
            </w:r>
            <w:r>
              <w:rPr>
                <w:rFonts w:hint="eastAsia" w:hAnsi="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项的规定，对该企业拟罚款3.6万元。</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已办结</w:t>
            </w:r>
          </w:p>
        </w:tc>
        <w:tc>
          <w:tcPr>
            <w:tcW w:w="1164" w:type="dxa"/>
            <w:vAlign w:val="center"/>
          </w:tcPr>
          <w:p>
            <w:pPr>
              <w:keepNext w:val="0"/>
              <w:keepLines w:val="0"/>
              <w:widowControl/>
              <w:suppressLineNumbers w:val="0"/>
              <w:ind w:firstLine="360" w:firstLineChars="20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 xml:space="preserve">无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w:t>
            </w:r>
          </w:p>
        </w:tc>
        <w:tc>
          <w:tcPr>
            <w:tcW w:w="851"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D2SX202104270060</w:t>
            </w:r>
          </w:p>
        </w:tc>
        <w:tc>
          <w:tcPr>
            <w:tcW w:w="2126"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西白兔乡霍家沟村，有一长治霍家工业有限公司气味呛人，工业废水处理不到位，排放至漳河，污染环境。</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长治市潞州区</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大气，水</w:t>
            </w:r>
          </w:p>
        </w:tc>
        <w:tc>
          <w:tcPr>
            <w:tcW w:w="4395"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关于“气味呛人”。长治市霍家工业有限公司废气共有固定源点位23个，无组织排放点位6个，安装废气在线监测设备2套。经调阅其2021年4月21日至27日废气在线监控数据，显示达标；经查阅其2021年3月份自行监测报告，数据显示达标。</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2、关于“将生产的废水直接排至村里的河道，污染河道环境”。该公司生产废水分别是聚氯乙烯项目生产废水（含汞废水、母液水、纯水工段清净下水）</w:t>
            </w:r>
            <w:r>
              <w:rPr>
                <w:rFonts w:hint="eastAsia" w:hAnsi="宋体" w:cs="宋体"/>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水合肼项目生产废水和电厂循环冷却水。其中，水合肼项目生产废水和电厂循环冷却水经污水处理站处理后回用不外排；聚氯乙烯项目含汞废水经污水处理站处理后回用不外排；聚氯乙烯项目母液水经污水处理站处理后排放，并安装有在线监控设施；聚氯乙烯项目纯水工段清净下水按排污许可要求排放。母液处理设施废水排放口和纯水工段排放口汇合后（总排口），排入浊漳河南源。现场检</w:t>
            </w:r>
            <w:bookmarkStart w:id="0" w:name="_GoBack"/>
            <w:bookmarkEnd w:id="0"/>
            <w:r>
              <w:rPr>
                <w:rFonts w:hint="eastAsia" w:ascii="宋体" w:hAnsi="宋体" w:eastAsia="宋体" w:cs="宋体"/>
                <w:i w:val="0"/>
                <w:iCs w:val="0"/>
                <w:color w:val="000000"/>
                <w:kern w:val="0"/>
                <w:sz w:val="18"/>
                <w:szCs w:val="18"/>
                <w:u w:val="none"/>
                <w:lang w:val="en-US" w:eastAsia="zh-CN" w:bidi="ar"/>
              </w:rPr>
              <w:t>查时，该企业正在生产，污水处理设施运行正常；调阅该公司离心母液处理设施废水排放口2021年4月21日至27日在线监控数据，显示达标；查阅其三月份自行监测</w:t>
            </w:r>
            <w:r>
              <w:rPr>
                <w:rFonts w:hint="eastAsia" w:hAnsi="宋体" w:cs="宋体"/>
                <w:i w:val="0"/>
                <w:iCs w:val="0"/>
                <w:color w:val="000000"/>
                <w:kern w:val="0"/>
                <w:sz w:val="18"/>
                <w:szCs w:val="18"/>
                <w:u w:val="none"/>
                <w:lang w:val="en-US" w:eastAsia="zh-CN" w:bidi="ar"/>
              </w:rPr>
              <w:t>报告</w:t>
            </w:r>
            <w:r>
              <w:rPr>
                <w:rFonts w:hint="eastAsia" w:ascii="宋体" w:hAnsi="宋体" w:eastAsia="宋体" w:cs="宋体"/>
                <w:i w:val="0"/>
                <w:iCs w:val="0"/>
                <w:color w:val="000000"/>
                <w:kern w:val="0"/>
                <w:sz w:val="18"/>
                <w:szCs w:val="18"/>
                <w:u w:val="none"/>
                <w:lang w:val="en-US" w:eastAsia="zh-CN" w:bidi="ar"/>
              </w:rPr>
              <w:t>，数据显示达标；2021年4月28日，山西科利华环境检测有限公司对长治市霍家工业有限公司废水总排口现场即时采集水样进行监测，监测报告数据显示达标。经调查，霍家工业有限公司工业废水经处理后排放的情况属实，处理不到位的情况不属实。</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综上所述，长治市霍家工业有限公司生产废水经处理后外排的情况属实，直排至河道的情况不属实。经核查，反映的情况部分属实。</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部分属实</w:t>
            </w:r>
          </w:p>
        </w:tc>
        <w:tc>
          <w:tcPr>
            <w:tcW w:w="3402"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1、4月29日，长治市霍家工业有限公司已针对气味问题委托山西科利华环境检测有限公司进行监测。</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2、责成长治市生态环境局潞州分局进一步加强对长治市霍家工业有限公司的环境执法监管，发现环境违法行为，依法严厉查处。</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阶段性办结</w:t>
            </w:r>
          </w:p>
        </w:tc>
        <w:tc>
          <w:tcPr>
            <w:tcW w:w="11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11</w:t>
            </w:r>
          </w:p>
        </w:tc>
        <w:tc>
          <w:tcPr>
            <w:tcW w:w="851"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X2SX202104270038</w:t>
            </w:r>
          </w:p>
        </w:tc>
        <w:tc>
          <w:tcPr>
            <w:tcW w:w="2126"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举报长治市举报长治市上党区郝家镇郝家庄村村主任郭平在任职期间，以公谋私，在耕地取土挖坑后，将长治市市区周边的建筑垃圾，厂矿化工废料生活垃圾及各种固废垃圾，倒在了郝家庄村北耕地里，被各种固废垃圾填埋耕地有一百多亩。且固废的收运、堆放过程中未作密封处理，有的经日晒、风吹、雨淋、化等作用，挥发了大量废气、粉尘，有的发酵分解后产生了有毒气体，向大气中飘散，造成大气污染，严重破坏本村环境，造成不良影响。几年间垃圾一直未处理，我家耕地在一个月前经长治市《上党夜线》栏目电视曝光后，于一个星期前郭平在垃圾上面覆盖了一层好土，通过了填埋的方式处理，但各种固废垃圾混合倾倒在一块，看起来土地被平整了，但却埋下了环境隐患。</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长治市上党区</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土壤，大气</w:t>
            </w:r>
          </w:p>
        </w:tc>
        <w:tc>
          <w:tcPr>
            <w:tcW w:w="4395" w:type="dxa"/>
            <w:vAlign w:val="center"/>
          </w:tcPr>
          <w:p>
            <w:pPr>
              <w:keepNext w:val="0"/>
              <w:keepLines w:val="0"/>
              <w:widowControl/>
              <w:numPr>
                <w:ilvl w:val="0"/>
                <w:numId w:val="2"/>
              </w:numPr>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经调查，长治市上党区郝家镇郝家庄村村主任郭平在任职期间，不存在以公谋私和在耕地取土挖坑问题。举报内容不属实。</w:t>
            </w:r>
          </w:p>
          <w:p>
            <w:pPr>
              <w:keepNext w:val="0"/>
              <w:keepLines w:val="0"/>
              <w:widowControl/>
              <w:numPr>
                <w:ilvl w:val="0"/>
                <w:numId w:val="2"/>
              </w:numPr>
              <w:suppressLineNumbers w:val="0"/>
              <w:ind w:left="0" w:leftChars="0" w:firstLine="0" w:firstLineChars="0"/>
              <w:jc w:val="left"/>
              <w:textAlignment w:val="center"/>
              <w:rPr>
                <w:rFonts w:hint="eastAsia" w:hAnsi="宋体" w:cs="宋体"/>
                <w:i w:val="0"/>
                <w:iCs w:val="0"/>
                <w:color w:val="000000"/>
                <w:kern w:val="0"/>
                <w:sz w:val="18"/>
                <w:szCs w:val="18"/>
                <w:u w:val="none"/>
                <w:lang w:val="en-US" w:eastAsia="zh-CN" w:bidi="ar"/>
              </w:rPr>
            </w:pPr>
            <w:r>
              <w:rPr>
                <w:rFonts w:hint="eastAsia" w:hAnsi="宋体" w:cs="宋体"/>
                <w:i w:val="0"/>
                <w:iCs w:val="0"/>
                <w:color w:val="000000"/>
                <w:kern w:val="0"/>
                <w:sz w:val="18"/>
                <w:szCs w:val="18"/>
                <w:u w:val="none"/>
                <w:lang w:val="en-US" w:eastAsia="zh-CN" w:bidi="ar"/>
              </w:rPr>
              <w:t>经现场检查和调查，举报填埋垃圾之处在郝家庄村西方向，面积约一百多亩，此地因三元煤矿开采导致大面积塌陷形成塌陷坑。2015年郝家庄村委为了充分利用这块土地，召开支村两委会议以800元/亩的价格与村民签订土地租赁协议，将此地用于村委整体规划改造治理。但在实际整治过程中因该土地耕种条件差，又因村中垃圾无倾倒地方，当时村委决定将此地作为郝家庄村垃圾倾倒点。自2015年到2019年期间，倾倒有大量生活和建筑垃圾。举报内容部分属实。</w:t>
            </w:r>
          </w:p>
          <w:p>
            <w:pPr>
              <w:keepNext w:val="0"/>
              <w:keepLines w:val="0"/>
              <w:widowControl/>
              <w:numPr>
                <w:ilvl w:val="0"/>
                <w:numId w:val="2"/>
              </w:numPr>
              <w:suppressLineNumbers w:val="0"/>
              <w:ind w:left="0" w:leftChars="0" w:firstLine="0" w:firstLineChars="0"/>
              <w:jc w:val="left"/>
              <w:textAlignment w:val="center"/>
              <w:rPr>
                <w:rFonts w:hint="eastAsia" w:hAnsi="宋体" w:cs="宋体"/>
                <w:i w:val="0"/>
                <w:iCs w:val="0"/>
                <w:color w:val="000000"/>
                <w:kern w:val="0"/>
                <w:sz w:val="18"/>
                <w:szCs w:val="18"/>
                <w:u w:val="none"/>
                <w:lang w:val="en-US" w:eastAsia="zh-CN" w:bidi="ar"/>
              </w:rPr>
            </w:pPr>
            <w:r>
              <w:rPr>
                <w:rFonts w:hint="eastAsia" w:hAnsi="宋体" w:cs="宋体"/>
                <w:i w:val="0"/>
                <w:iCs w:val="0"/>
                <w:color w:val="000000"/>
                <w:kern w:val="0"/>
                <w:sz w:val="18"/>
                <w:szCs w:val="18"/>
                <w:u w:val="none"/>
                <w:lang w:val="en-US" w:eastAsia="zh-CN" w:bidi="ar"/>
              </w:rPr>
              <w:t>经调查，2019年以后，郝家庄村产生的垃圾直接清运至高村宏域垃圾处理厂处理。郝家庄村委针对2015年到2019年期间倾倒的垃圾，进行了部分清理，但因垃圾存量较大，村集体经济薄弱，对倾倒垃圾没有做到彻底清理。遗留的垃圾确实破坏本村环境，造成了不良影响。举报内容部分属实。</w:t>
            </w:r>
          </w:p>
          <w:p>
            <w:pPr>
              <w:keepNext w:val="0"/>
              <w:keepLines w:val="0"/>
              <w:widowControl/>
              <w:numPr>
                <w:ilvl w:val="0"/>
                <w:numId w:val="0"/>
              </w:numPr>
              <w:suppressLineNumbers w:val="0"/>
              <w:ind w:leftChars="0"/>
              <w:jc w:val="left"/>
              <w:textAlignment w:val="center"/>
              <w:rPr>
                <w:rFonts w:hint="eastAsia" w:hAnsi="宋体" w:cs="宋体"/>
                <w:i w:val="0"/>
                <w:iCs w:val="0"/>
                <w:color w:val="000000"/>
                <w:kern w:val="0"/>
                <w:sz w:val="18"/>
                <w:szCs w:val="18"/>
                <w:u w:val="none"/>
                <w:lang w:val="en-US" w:eastAsia="zh-CN" w:bidi="ar"/>
              </w:rPr>
            </w:pPr>
            <w:r>
              <w:rPr>
                <w:rFonts w:hint="eastAsia" w:hAnsi="宋体" w:cs="宋体"/>
                <w:i w:val="0"/>
                <w:iCs w:val="0"/>
                <w:color w:val="000000"/>
                <w:kern w:val="0"/>
                <w:sz w:val="18"/>
                <w:szCs w:val="18"/>
                <w:u w:val="none"/>
                <w:lang w:val="en-US" w:eastAsia="zh-CN" w:bidi="ar"/>
              </w:rPr>
              <w:t>4、经现场核查，当事人牛文方耕地与原村委主任郭平开办的物流公司相邻，郭平处置物流公司垃圾时，将部分垃圾倾倒在了当事人约2亩的耕地上，郭平在2020年4月期间给予牛文方12000元的补偿，并答应尽快给予复垦土地；2021年春季郭平只是在当事人牛文方被倾倒垃圾的耕地上覆盖了一层好土，通过填埋的方式处理。举报内容属实。</w:t>
            </w:r>
          </w:p>
          <w:p>
            <w:pPr>
              <w:keepNext w:val="0"/>
              <w:keepLines w:val="0"/>
              <w:widowControl/>
              <w:numPr>
                <w:ilvl w:val="0"/>
                <w:numId w:val="0"/>
              </w:numPr>
              <w:suppressLineNumbers w:val="0"/>
              <w:ind w:leftChars="0"/>
              <w:jc w:val="left"/>
              <w:textAlignment w:val="center"/>
              <w:rPr>
                <w:rFonts w:hint="default" w:ascii="宋体" w:hAnsi="宋体" w:eastAsia="宋体" w:cs="宋体"/>
                <w:i w:val="0"/>
                <w:iCs w:val="0"/>
                <w:color w:val="000000"/>
                <w:kern w:val="0"/>
                <w:sz w:val="18"/>
                <w:szCs w:val="18"/>
                <w:u w:val="none"/>
                <w:lang w:val="en-US" w:eastAsia="zh-CN" w:bidi="ar"/>
              </w:rPr>
            </w:pP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部分属实</w:t>
            </w:r>
          </w:p>
        </w:tc>
        <w:tc>
          <w:tcPr>
            <w:tcW w:w="3402"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2021年4月30日,上党区郝家庄镇政府制定垃圾处置方案，郝家庄镇党委书记姚景方、镇长郭亚静主要负责，成立专项领导小组。层层分工，压实责任，组织清理机械、车辆、人员，对原垃圾填埋场地垃圾进行彻底清理并复垦。因垃圾填埋量较大，交通也不方便，大型车辆进出难度较大，经测算需5个月时间，预计于10月31日前清理完毕并进行土地复垦。目前，清理工作已开始。</w:t>
            </w:r>
          </w:p>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2、上党区郝家庄镇政府责成郝家庄村委对当事人牛文方耕地垃圾问题进行彻底清理并进行复垦，于5月31日前完成。 </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阶段性办结</w:t>
            </w:r>
          </w:p>
        </w:tc>
        <w:tc>
          <w:tcPr>
            <w:tcW w:w="1164"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3" w:hRule="atLeast"/>
          <w:jc w:val="center"/>
        </w:trPr>
        <w:tc>
          <w:tcPr>
            <w:tcW w:w="48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12</w:t>
            </w:r>
          </w:p>
        </w:tc>
        <w:tc>
          <w:tcPr>
            <w:tcW w:w="851"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kern w:val="0"/>
                <w:sz w:val="18"/>
                <w:szCs w:val="18"/>
              </w:rPr>
              <w:t>X2SX202104270039</w:t>
            </w:r>
          </w:p>
        </w:tc>
        <w:tc>
          <w:tcPr>
            <w:tcW w:w="2126"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举报长治市壶关县黄山乡靳庄村支书、村长崔卫华，在村南离村不足300米处占用耕地修建养殖场，臭气冲天。</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长治市壶关县</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大气</w:t>
            </w:r>
          </w:p>
        </w:tc>
        <w:tc>
          <w:tcPr>
            <w:tcW w:w="4395"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1、经现场核实，该合作社（养殖场）北墙距离村南第一户距离为262米，合作社的堆粪场和养殖场的鸡舍北墙距离村南第一户距离为307米。群众反映的问题部分属实。长治市生态环境局壶关分局2020年2月制定发布了《壶关县畜牧养殖禁养区划分方案》。经详细核查、比对，该合作社不在规定的禁养区范围之内。</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2、经查阅相关原始资料，该养殖场系在村南原缸场（4.2亩）的旧址基础上所建，属于村集体经营场所。2015年3月18日，为盘活村集体资产，经靳庄村村民代表和党员会议通过，租赁给崔卫华建设养鸡场，每年交付村集体680元管理费用。</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2016年9月之后，为了发展产业，带动群众脱贫致富，该合作社进一步扩大养殖规模，目前占地15.7亩，其中非基本农田6.5亩，基本农田9.2亩。按照山西省自然资源厅和山西省农业农村厅《关于加强设施农业用地管理的通知》要求：“设施农业属于农业内部结构调整，可以使用一般耕地，不需要落实占补平衡，设施农业包括农业生产中直接用于作物种植和畜禽水产养殖的设施用地，由于位置关系难以避让永久基本农田的，允许使用永久基本农田但必须补划”。“占用耕地修建养殖场”部分属实。</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3、该养殖场按照环保和动物防疫要求，建有专用堆粪场，面积567平方米，畜禽粪便全部堆放在堆粪场中。其中，344平米符合三防要求（防漏、防溢、防雨），另外223平米无顶，不符合三防要求中的防雨要求。</w:t>
            </w:r>
            <w:r>
              <w:rPr>
                <w:rFonts w:hint="eastAsia" w:hAnsi="宋体" w:cs="宋体"/>
                <w:i w:val="0"/>
                <w:iCs w:val="0"/>
                <w:color w:val="000000"/>
                <w:kern w:val="2"/>
                <w:sz w:val="18"/>
                <w:szCs w:val="18"/>
                <w:u w:val="none"/>
                <w:lang w:val="en-US" w:eastAsia="zh-CN" w:bidi="ar-SA"/>
              </w:rPr>
              <w:t>“</w:t>
            </w:r>
            <w:r>
              <w:rPr>
                <w:rFonts w:hint="eastAsia" w:ascii="宋体" w:hAnsi="宋体" w:eastAsia="宋体" w:cs="宋体"/>
                <w:i w:val="0"/>
                <w:iCs w:val="0"/>
                <w:color w:val="000000"/>
                <w:kern w:val="2"/>
                <w:sz w:val="18"/>
                <w:szCs w:val="18"/>
                <w:u w:val="none"/>
                <w:lang w:val="en-US" w:eastAsia="zh-CN" w:bidi="ar-SA"/>
              </w:rPr>
              <w:t>臭气冲天</w:t>
            </w:r>
            <w:r>
              <w:rPr>
                <w:rFonts w:hint="eastAsia" w:hAnsi="宋体" w:cs="宋体"/>
                <w:i w:val="0"/>
                <w:iCs w:val="0"/>
                <w:color w:val="000000"/>
                <w:kern w:val="2"/>
                <w:sz w:val="18"/>
                <w:szCs w:val="18"/>
                <w:u w:val="none"/>
                <w:lang w:val="en-US" w:eastAsia="zh-CN" w:bidi="ar-SA"/>
              </w:rPr>
              <w:t>”</w:t>
            </w:r>
            <w:r>
              <w:rPr>
                <w:rFonts w:hint="eastAsia" w:ascii="宋体" w:hAnsi="宋体" w:eastAsia="宋体" w:cs="宋体"/>
                <w:i w:val="0"/>
                <w:iCs w:val="0"/>
                <w:color w:val="000000"/>
                <w:kern w:val="2"/>
                <w:sz w:val="18"/>
                <w:szCs w:val="18"/>
                <w:u w:val="none"/>
                <w:lang w:val="en-US" w:eastAsia="zh-CN" w:bidi="ar-SA"/>
              </w:rPr>
              <w:t>部分属实。</w:t>
            </w:r>
          </w:p>
        </w:tc>
        <w:tc>
          <w:tcPr>
            <w:tcW w:w="70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部分属实</w:t>
            </w:r>
          </w:p>
        </w:tc>
        <w:tc>
          <w:tcPr>
            <w:tcW w:w="3402" w:type="dxa"/>
            <w:vAlign w:val="center"/>
          </w:tcPr>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 xml:space="preserve">1、责令壶关县地鑫圣水种养专业合作社（养鸡场）向农业农村和自然资源部门提出申请，进行补划。    </w:t>
            </w:r>
          </w:p>
          <w:p>
            <w:pPr>
              <w:keepNext w:val="0"/>
              <w:keepLines w:val="0"/>
              <w:widowControl/>
              <w:suppressLineNumbers w:val="0"/>
              <w:jc w:val="both"/>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2、4月29日，壶关县畜牧兽医中心已下发限期七日内整改的检查文书，由壶关县地鑫圣水种养专业合作社（养鸡场）七日内完成不符合条件223平米堆粪场的加顶。经整改后，该养殖场的环保设施会更加完善，周边环境会得到明显改善。</w:t>
            </w:r>
          </w:p>
        </w:tc>
        <w:tc>
          <w:tcPr>
            <w:tcW w:w="709"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阶段性办结</w:t>
            </w:r>
          </w:p>
        </w:tc>
        <w:tc>
          <w:tcPr>
            <w:tcW w:w="1164" w:type="dxa"/>
            <w:vAlign w:val="center"/>
          </w:tcPr>
          <w:p>
            <w:pPr>
              <w:jc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无</w:t>
            </w:r>
          </w:p>
        </w:tc>
      </w:tr>
    </w:tbl>
    <w:p>
      <w:pPr>
        <w:pStyle w:val="3"/>
      </w:pPr>
    </w:p>
    <w:sectPr>
      <w:footerReference r:id="rId3" w:type="default"/>
      <w:pgSz w:w="16838" w:h="11906" w:orient="landscape"/>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方正黑体简体">
    <w:altName w:val="微软雅黑"/>
    <w:panose1 w:val="03000509000000000000"/>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仿宋_GB2312">
    <w:altName w:val="微软雅黑"/>
    <w:panose1 w:val="00000000000000000000"/>
    <w:charset w:val="86"/>
    <w:family w:val="auto"/>
    <w:pitch w:val="default"/>
    <w:sig w:usb0="00000000" w:usb1="00000000" w:usb2="00000012" w:usb3="00000000" w:csb0="00040001" w:csb1="00000000"/>
  </w:font>
  <w:font w:name="方正小标宋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9337065"/>
      <w:docPartObj>
        <w:docPartGallery w:val="autotext"/>
      </w:docPartObj>
    </w:sdtPr>
    <w:sdtEndPr>
      <w:rPr>
        <w:sz w:val="21"/>
        <w:szCs w:val="21"/>
      </w:rPr>
    </w:sdtEndPr>
    <w:sdtContent>
      <w:p>
        <w:pPr>
          <w:pStyle w:val="8"/>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val="zh-CN"/>
          </w:rPr>
          <w:t>1</w:t>
        </w:r>
        <w:r>
          <w:rPr>
            <w:sz w:val="21"/>
            <w:szCs w:val="21"/>
          </w:rP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7D7008"/>
    <w:multiLevelType w:val="singleLevel"/>
    <w:tmpl w:val="917D7008"/>
    <w:lvl w:ilvl="0" w:tentative="0">
      <w:start w:val="1"/>
      <w:numFmt w:val="decimal"/>
      <w:suff w:val="nothing"/>
      <w:lvlText w:val="%1、"/>
      <w:lvlJc w:val="left"/>
    </w:lvl>
  </w:abstractNum>
  <w:abstractNum w:abstractNumId="1">
    <w:nsid w:val="12C3B6B3"/>
    <w:multiLevelType w:val="singleLevel"/>
    <w:tmpl w:val="12C3B6B3"/>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BC5C87"/>
    <w:rsid w:val="00004AB1"/>
    <w:rsid w:val="00004E1C"/>
    <w:rsid w:val="0001344B"/>
    <w:rsid w:val="00021330"/>
    <w:rsid w:val="00030662"/>
    <w:rsid w:val="00037723"/>
    <w:rsid w:val="00037BC7"/>
    <w:rsid w:val="0004112D"/>
    <w:rsid w:val="0005095F"/>
    <w:rsid w:val="000524E0"/>
    <w:rsid w:val="00054481"/>
    <w:rsid w:val="0005573D"/>
    <w:rsid w:val="00062726"/>
    <w:rsid w:val="000633BE"/>
    <w:rsid w:val="000644AC"/>
    <w:rsid w:val="00064737"/>
    <w:rsid w:val="00070016"/>
    <w:rsid w:val="0007624D"/>
    <w:rsid w:val="0007624F"/>
    <w:rsid w:val="000776CE"/>
    <w:rsid w:val="000806B7"/>
    <w:rsid w:val="00091520"/>
    <w:rsid w:val="00097F85"/>
    <w:rsid w:val="000A7624"/>
    <w:rsid w:val="000B1597"/>
    <w:rsid w:val="000B42D2"/>
    <w:rsid w:val="000C041C"/>
    <w:rsid w:val="000C3445"/>
    <w:rsid w:val="000C4F09"/>
    <w:rsid w:val="000D48FC"/>
    <w:rsid w:val="000D59B1"/>
    <w:rsid w:val="000D79A4"/>
    <w:rsid w:val="000E505B"/>
    <w:rsid w:val="000F210D"/>
    <w:rsid w:val="000F50BC"/>
    <w:rsid w:val="00100864"/>
    <w:rsid w:val="0010120D"/>
    <w:rsid w:val="001064CB"/>
    <w:rsid w:val="00111F21"/>
    <w:rsid w:val="00112394"/>
    <w:rsid w:val="00122099"/>
    <w:rsid w:val="00123CA9"/>
    <w:rsid w:val="00127B62"/>
    <w:rsid w:val="00131701"/>
    <w:rsid w:val="00137F58"/>
    <w:rsid w:val="001413AC"/>
    <w:rsid w:val="00142021"/>
    <w:rsid w:val="00145787"/>
    <w:rsid w:val="00145ED8"/>
    <w:rsid w:val="00154311"/>
    <w:rsid w:val="001551C3"/>
    <w:rsid w:val="00156C27"/>
    <w:rsid w:val="00164B3E"/>
    <w:rsid w:val="001671E0"/>
    <w:rsid w:val="0017099C"/>
    <w:rsid w:val="001714B6"/>
    <w:rsid w:val="00195D5F"/>
    <w:rsid w:val="001A0A58"/>
    <w:rsid w:val="001A0C14"/>
    <w:rsid w:val="001B45BA"/>
    <w:rsid w:val="001C0C97"/>
    <w:rsid w:val="001C1570"/>
    <w:rsid w:val="001C544B"/>
    <w:rsid w:val="001D52B1"/>
    <w:rsid w:val="001F14AB"/>
    <w:rsid w:val="001F476E"/>
    <w:rsid w:val="001F5C0E"/>
    <w:rsid w:val="00211B64"/>
    <w:rsid w:val="00216DAC"/>
    <w:rsid w:val="00221C95"/>
    <w:rsid w:val="00223792"/>
    <w:rsid w:val="00225FEC"/>
    <w:rsid w:val="002278C7"/>
    <w:rsid w:val="00231620"/>
    <w:rsid w:val="002323B5"/>
    <w:rsid w:val="00232CBD"/>
    <w:rsid w:val="00233C62"/>
    <w:rsid w:val="0025388C"/>
    <w:rsid w:val="00264ACD"/>
    <w:rsid w:val="0026536A"/>
    <w:rsid w:val="002671A7"/>
    <w:rsid w:val="00272B46"/>
    <w:rsid w:val="0027334C"/>
    <w:rsid w:val="00273BBC"/>
    <w:rsid w:val="00274A3C"/>
    <w:rsid w:val="00274C50"/>
    <w:rsid w:val="002762B8"/>
    <w:rsid w:val="00280F52"/>
    <w:rsid w:val="00282A17"/>
    <w:rsid w:val="0028666D"/>
    <w:rsid w:val="00297015"/>
    <w:rsid w:val="002A0358"/>
    <w:rsid w:val="002A227B"/>
    <w:rsid w:val="002A418B"/>
    <w:rsid w:val="002D4FB1"/>
    <w:rsid w:val="002E2F19"/>
    <w:rsid w:val="002E5AF5"/>
    <w:rsid w:val="002F557F"/>
    <w:rsid w:val="002F6B1F"/>
    <w:rsid w:val="003056FA"/>
    <w:rsid w:val="00314461"/>
    <w:rsid w:val="00320095"/>
    <w:rsid w:val="00320315"/>
    <w:rsid w:val="00320FB3"/>
    <w:rsid w:val="00324632"/>
    <w:rsid w:val="00324FE6"/>
    <w:rsid w:val="00331124"/>
    <w:rsid w:val="003315EB"/>
    <w:rsid w:val="00331914"/>
    <w:rsid w:val="0033348D"/>
    <w:rsid w:val="003334AE"/>
    <w:rsid w:val="003335C4"/>
    <w:rsid w:val="00334DEF"/>
    <w:rsid w:val="003468F1"/>
    <w:rsid w:val="00347113"/>
    <w:rsid w:val="003531CC"/>
    <w:rsid w:val="003548BD"/>
    <w:rsid w:val="003602F0"/>
    <w:rsid w:val="00362201"/>
    <w:rsid w:val="00386388"/>
    <w:rsid w:val="003906A8"/>
    <w:rsid w:val="00390A66"/>
    <w:rsid w:val="0039496D"/>
    <w:rsid w:val="003953E1"/>
    <w:rsid w:val="003A08C1"/>
    <w:rsid w:val="003A550E"/>
    <w:rsid w:val="003B553C"/>
    <w:rsid w:val="003B7F4E"/>
    <w:rsid w:val="003C0676"/>
    <w:rsid w:val="003C22E1"/>
    <w:rsid w:val="003D0DAC"/>
    <w:rsid w:val="003E0C39"/>
    <w:rsid w:val="003E21DA"/>
    <w:rsid w:val="003F2C6C"/>
    <w:rsid w:val="003F3EE3"/>
    <w:rsid w:val="004037F7"/>
    <w:rsid w:val="00404E58"/>
    <w:rsid w:val="004106D3"/>
    <w:rsid w:val="004169E8"/>
    <w:rsid w:val="004201B1"/>
    <w:rsid w:val="00426D0F"/>
    <w:rsid w:val="00435826"/>
    <w:rsid w:val="00440474"/>
    <w:rsid w:val="00443BBE"/>
    <w:rsid w:val="00444CDC"/>
    <w:rsid w:val="004522A5"/>
    <w:rsid w:val="00452503"/>
    <w:rsid w:val="00460101"/>
    <w:rsid w:val="004672BE"/>
    <w:rsid w:val="00467829"/>
    <w:rsid w:val="004712D1"/>
    <w:rsid w:val="00473502"/>
    <w:rsid w:val="004811BB"/>
    <w:rsid w:val="00491A5E"/>
    <w:rsid w:val="004960F3"/>
    <w:rsid w:val="004A466C"/>
    <w:rsid w:val="004A53AF"/>
    <w:rsid w:val="004B3DFF"/>
    <w:rsid w:val="004B6BA7"/>
    <w:rsid w:val="004C3980"/>
    <w:rsid w:val="004C3CBB"/>
    <w:rsid w:val="004D1EA3"/>
    <w:rsid w:val="004E1901"/>
    <w:rsid w:val="004E5AAE"/>
    <w:rsid w:val="004E67E0"/>
    <w:rsid w:val="00500306"/>
    <w:rsid w:val="0050142F"/>
    <w:rsid w:val="00510ADE"/>
    <w:rsid w:val="005126F0"/>
    <w:rsid w:val="0051491E"/>
    <w:rsid w:val="00517691"/>
    <w:rsid w:val="0052291D"/>
    <w:rsid w:val="00527082"/>
    <w:rsid w:val="00527290"/>
    <w:rsid w:val="005350D9"/>
    <w:rsid w:val="00551EC0"/>
    <w:rsid w:val="00556780"/>
    <w:rsid w:val="00561D45"/>
    <w:rsid w:val="005621BA"/>
    <w:rsid w:val="005639FB"/>
    <w:rsid w:val="00572B55"/>
    <w:rsid w:val="005753A7"/>
    <w:rsid w:val="005839FD"/>
    <w:rsid w:val="00584B32"/>
    <w:rsid w:val="00594D7E"/>
    <w:rsid w:val="00594EB9"/>
    <w:rsid w:val="005970B9"/>
    <w:rsid w:val="005B05EE"/>
    <w:rsid w:val="005B3D77"/>
    <w:rsid w:val="005B3E7D"/>
    <w:rsid w:val="005C01D2"/>
    <w:rsid w:val="005C08F1"/>
    <w:rsid w:val="005C090D"/>
    <w:rsid w:val="005F5ECE"/>
    <w:rsid w:val="00613B3E"/>
    <w:rsid w:val="00615343"/>
    <w:rsid w:val="0062678C"/>
    <w:rsid w:val="0062687A"/>
    <w:rsid w:val="00631433"/>
    <w:rsid w:val="006348E9"/>
    <w:rsid w:val="00637357"/>
    <w:rsid w:val="00640628"/>
    <w:rsid w:val="0064217D"/>
    <w:rsid w:val="0064219D"/>
    <w:rsid w:val="00650CB4"/>
    <w:rsid w:val="006548E8"/>
    <w:rsid w:val="00655031"/>
    <w:rsid w:val="006553F0"/>
    <w:rsid w:val="006562D0"/>
    <w:rsid w:val="00657C55"/>
    <w:rsid w:val="00667FA5"/>
    <w:rsid w:val="006757E0"/>
    <w:rsid w:val="00676972"/>
    <w:rsid w:val="00681D49"/>
    <w:rsid w:val="00687754"/>
    <w:rsid w:val="0069147A"/>
    <w:rsid w:val="0069299E"/>
    <w:rsid w:val="00693AA6"/>
    <w:rsid w:val="00694BAB"/>
    <w:rsid w:val="006A3B15"/>
    <w:rsid w:val="006B0103"/>
    <w:rsid w:val="006B5123"/>
    <w:rsid w:val="006B6852"/>
    <w:rsid w:val="006C0030"/>
    <w:rsid w:val="006C3294"/>
    <w:rsid w:val="006C7213"/>
    <w:rsid w:val="006D01B7"/>
    <w:rsid w:val="006D0650"/>
    <w:rsid w:val="006D5106"/>
    <w:rsid w:val="006F20FF"/>
    <w:rsid w:val="00702B9D"/>
    <w:rsid w:val="007054B9"/>
    <w:rsid w:val="00706112"/>
    <w:rsid w:val="00707421"/>
    <w:rsid w:val="007079C8"/>
    <w:rsid w:val="007125CA"/>
    <w:rsid w:val="007144F4"/>
    <w:rsid w:val="00721554"/>
    <w:rsid w:val="00726ADC"/>
    <w:rsid w:val="00727C2A"/>
    <w:rsid w:val="00731939"/>
    <w:rsid w:val="00737E96"/>
    <w:rsid w:val="007401C3"/>
    <w:rsid w:val="00740BDA"/>
    <w:rsid w:val="00740D63"/>
    <w:rsid w:val="007428ED"/>
    <w:rsid w:val="00756E03"/>
    <w:rsid w:val="00765CAF"/>
    <w:rsid w:val="00770000"/>
    <w:rsid w:val="007702C6"/>
    <w:rsid w:val="007747BA"/>
    <w:rsid w:val="007845C2"/>
    <w:rsid w:val="007A1A34"/>
    <w:rsid w:val="007A1D38"/>
    <w:rsid w:val="007A3D64"/>
    <w:rsid w:val="007A5119"/>
    <w:rsid w:val="007B0F51"/>
    <w:rsid w:val="007C49AA"/>
    <w:rsid w:val="007C7148"/>
    <w:rsid w:val="007C72D2"/>
    <w:rsid w:val="007D3AF2"/>
    <w:rsid w:val="007D4D18"/>
    <w:rsid w:val="007D64BF"/>
    <w:rsid w:val="007D7332"/>
    <w:rsid w:val="007E136B"/>
    <w:rsid w:val="007E3936"/>
    <w:rsid w:val="007F7ABA"/>
    <w:rsid w:val="007F7B6C"/>
    <w:rsid w:val="00800EDE"/>
    <w:rsid w:val="008010F5"/>
    <w:rsid w:val="008038CA"/>
    <w:rsid w:val="0080434F"/>
    <w:rsid w:val="00811760"/>
    <w:rsid w:val="00814BA3"/>
    <w:rsid w:val="00820146"/>
    <w:rsid w:val="00824C0A"/>
    <w:rsid w:val="00826BC3"/>
    <w:rsid w:val="0083108A"/>
    <w:rsid w:val="00831A3B"/>
    <w:rsid w:val="008345A1"/>
    <w:rsid w:val="0083612A"/>
    <w:rsid w:val="00842696"/>
    <w:rsid w:val="00845020"/>
    <w:rsid w:val="0085149F"/>
    <w:rsid w:val="00853216"/>
    <w:rsid w:val="00855433"/>
    <w:rsid w:val="008566B1"/>
    <w:rsid w:val="008568A3"/>
    <w:rsid w:val="00860019"/>
    <w:rsid w:val="00862AC1"/>
    <w:rsid w:val="00864249"/>
    <w:rsid w:val="00864631"/>
    <w:rsid w:val="008648C2"/>
    <w:rsid w:val="00876C5F"/>
    <w:rsid w:val="0087749B"/>
    <w:rsid w:val="00881212"/>
    <w:rsid w:val="00895A43"/>
    <w:rsid w:val="008B7C25"/>
    <w:rsid w:val="008C0F92"/>
    <w:rsid w:val="008C1899"/>
    <w:rsid w:val="008C2239"/>
    <w:rsid w:val="008C3CAB"/>
    <w:rsid w:val="008C4145"/>
    <w:rsid w:val="008C7D8F"/>
    <w:rsid w:val="008D3084"/>
    <w:rsid w:val="008F6295"/>
    <w:rsid w:val="008F702B"/>
    <w:rsid w:val="008F7675"/>
    <w:rsid w:val="00904797"/>
    <w:rsid w:val="009050C5"/>
    <w:rsid w:val="00906ECE"/>
    <w:rsid w:val="00911E1C"/>
    <w:rsid w:val="00913A97"/>
    <w:rsid w:val="00914294"/>
    <w:rsid w:val="0091600F"/>
    <w:rsid w:val="00922B71"/>
    <w:rsid w:val="00924081"/>
    <w:rsid w:val="009319EC"/>
    <w:rsid w:val="009416BF"/>
    <w:rsid w:val="009416FE"/>
    <w:rsid w:val="00942E30"/>
    <w:rsid w:val="00950152"/>
    <w:rsid w:val="00950762"/>
    <w:rsid w:val="009560FD"/>
    <w:rsid w:val="0096068E"/>
    <w:rsid w:val="00961E10"/>
    <w:rsid w:val="00965D31"/>
    <w:rsid w:val="0096630E"/>
    <w:rsid w:val="00967C11"/>
    <w:rsid w:val="009814D9"/>
    <w:rsid w:val="00981A98"/>
    <w:rsid w:val="00984479"/>
    <w:rsid w:val="00986722"/>
    <w:rsid w:val="00994198"/>
    <w:rsid w:val="009946A5"/>
    <w:rsid w:val="009960B8"/>
    <w:rsid w:val="00997C52"/>
    <w:rsid w:val="009A0535"/>
    <w:rsid w:val="009A1939"/>
    <w:rsid w:val="009A1DC0"/>
    <w:rsid w:val="009B2C18"/>
    <w:rsid w:val="009B4CAA"/>
    <w:rsid w:val="009C18C9"/>
    <w:rsid w:val="009C2D41"/>
    <w:rsid w:val="009C4927"/>
    <w:rsid w:val="009C4C38"/>
    <w:rsid w:val="009D28B9"/>
    <w:rsid w:val="009D3E38"/>
    <w:rsid w:val="009D6542"/>
    <w:rsid w:val="009E054D"/>
    <w:rsid w:val="009E4368"/>
    <w:rsid w:val="009E4D71"/>
    <w:rsid w:val="009F1E87"/>
    <w:rsid w:val="009F360C"/>
    <w:rsid w:val="009F5F1B"/>
    <w:rsid w:val="00A01FCE"/>
    <w:rsid w:val="00A05C1F"/>
    <w:rsid w:val="00A06EC6"/>
    <w:rsid w:val="00A1221D"/>
    <w:rsid w:val="00A15653"/>
    <w:rsid w:val="00A22852"/>
    <w:rsid w:val="00A231B3"/>
    <w:rsid w:val="00A257C6"/>
    <w:rsid w:val="00A30843"/>
    <w:rsid w:val="00A30D30"/>
    <w:rsid w:val="00A41365"/>
    <w:rsid w:val="00A41F23"/>
    <w:rsid w:val="00A47CFF"/>
    <w:rsid w:val="00A742C4"/>
    <w:rsid w:val="00A754D0"/>
    <w:rsid w:val="00A92203"/>
    <w:rsid w:val="00A927BC"/>
    <w:rsid w:val="00A92DE0"/>
    <w:rsid w:val="00A94CEC"/>
    <w:rsid w:val="00A966B4"/>
    <w:rsid w:val="00A96F32"/>
    <w:rsid w:val="00AB0027"/>
    <w:rsid w:val="00AB6C00"/>
    <w:rsid w:val="00AC0699"/>
    <w:rsid w:val="00AC2010"/>
    <w:rsid w:val="00AC4D52"/>
    <w:rsid w:val="00AC4F6F"/>
    <w:rsid w:val="00AC703F"/>
    <w:rsid w:val="00AD13B5"/>
    <w:rsid w:val="00AD6481"/>
    <w:rsid w:val="00AD708A"/>
    <w:rsid w:val="00AE205C"/>
    <w:rsid w:val="00AE282D"/>
    <w:rsid w:val="00AE3AD8"/>
    <w:rsid w:val="00AF03D5"/>
    <w:rsid w:val="00B00D9C"/>
    <w:rsid w:val="00B0414D"/>
    <w:rsid w:val="00B1706D"/>
    <w:rsid w:val="00B228E4"/>
    <w:rsid w:val="00B2693E"/>
    <w:rsid w:val="00B35655"/>
    <w:rsid w:val="00B40125"/>
    <w:rsid w:val="00B54652"/>
    <w:rsid w:val="00B627D5"/>
    <w:rsid w:val="00B73015"/>
    <w:rsid w:val="00B74713"/>
    <w:rsid w:val="00B82F40"/>
    <w:rsid w:val="00B85F30"/>
    <w:rsid w:val="00B97A10"/>
    <w:rsid w:val="00BA538D"/>
    <w:rsid w:val="00BA5B46"/>
    <w:rsid w:val="00BA637B"/>
    <w:rsid w:val="00BA7377"/>
    <w:rsid w:val="00BB3B2C"/>
    <w:rsid w:val="00BB7C90"/>
    <w:rsid w:val="00BC28A1"/>
    <w:rsid w:val="00BC3920"/>
    <w:rsid w:val="00BC4797"/>
    <w:rsid w:val="00BC5C87"/>
    <w:rsid w:val="00BD3DAC"/>
    <w:rsid w:val="00BD58D3"/>
    <w:rsid w:val="00BE1258"/>
    <w:rsid w:val="00BE507E"/>
    <w:rsid w:val="00BE52BA"/>
    <w:rsid w:val="00BF28C1"/>
    <w:rsid w:val="00BF3134"/>
    <w:rsid w:val="00BF703C"/>
    <w:rsid w:val="00C20FA9"/>
    <w:rsid w:val="00C25116"/>
    <w:rsid w:val="00C25A94"/>
    <w:rsid w:val="00C26E03"/>
    <w:rsid w:val="00C4121A"/>
    <w:rsid w:val="00C41ED1"/>
    <w:rsid w:val="00C41FC9"/>
    <w:rsid w:val="00C46B19"/>
    <w:rsid w:val="00C53F92"/>
    <w:rsid w:val="00C62270"/>
    <w:rsid w:val="00C64E00"/>
    <w:rsid w:val="00C7457F"/>
    <w:rsid w:val="00C86949"/>
    <w:rsid w:val="00C92912"/>
    <w:rsid w:val="00C95098"/>
    <w:rsid w:val="00C954AF"/>
    <w:rsid w:val="00C9551C"/>
    <w:rsid w:val="00CA046A"/>
    <w:rsid w:val="00CA1240"/>
    <w:rsid w:val="00CA6CA4"/>
    <w:rsid w:val="00CB0D2A"/>
    <w:rsid w:val="00CB2430"/>
    <w:rsid w:val="00CB6BDE"/>
    <w:rsid w:val="00CC02E4"/>
    <w:rsid w:val="00CD67F8"/>
    <w:rsid w:val="00CE079D"/>
    <w:rsid w:val="00CE0A3B"/>
    <w:rsid w:val="00CE1324"/>
    <w:rsid w:val="00CE33CE"/>
    <w:rsid w:val="00CE44E5"/>
    <w:rsid w:val="00CF2EED"/>
    <w:rsid w:val="00CF799A"/>
    <w:rsid w:val="00D00DB3"/>
    <w:rsid w:val="00D14D8A"/>
    <w:rsid w:val="00D24E6C"/>
    <w:rsid w:val="00D33A0B"/>
    <w:rsid w:val="00D34A3D"/>
    <w:rsid w:val="00D353B2"/>
    <w:rsid w:val="00D42FA5"/>
    <w:rsid w:val="00D43A6C"/>
    <w:rsid w:val="00D44179"/>
    <w:rsid w:val="00D448AB"/>
    <w:rsid w:val="00D47427"/>
    <w:rsid w:val="00D52E4E"/>
    <w:rsid w:val="00D56F4B"/>
    <w:rsid w:val="00D635D9"/>
    <w:rsid w:val="00D63AF4"/>
    <w:rsid w:val="00D71852"/>
    <w:rsid w:val="00D72AAC"/>
    <w:rsid w:val="00D75FB9"/>
    <w:rsid w:val="00D7702E"/>
    <w:rsid w:val="00D82CEA"/>
    <w:rsid w:val="00D86331"/>
    <w:rsid w:val="00D90A9F"/>
    <w:rsid w:val="00D93BE1"/>
    <w:rsid w:val="00D94878"/>
    <w:rsid w:val="00D97CCE"/>
    <w:rsid w:val="00DA1198"/>
    <w:rsid w:val="00DA39CD"/>
    <w:rsid w:val="00DA5D17"/>
    <w:rsid w:val="00DA7AC2"/>
    <w:rsid w:val="00DB0AAA"/>
    <w:rsid w:val="00DB5E00"/>
    <w:rsid w:val="00DB705B"/>
    <w:rsid w:val="00DC13F7"/>
    <w:rsid w:val="00DC2FFE"/>
    <w:rsid w:val="00DC59C6"/>
    <w:rsid w:val="00DD452E"/>
    <w:rsid w:val="00DF3164"/>
    <w:rsid w:val="00DF47AC"/>
    <w:rsid w:val="00DF4F63"/>
    <w:rsid w:val="00DF5BF7"/>
    <w:rsid w:val="00E12642"/>
    <w:rsid w:val="00E1285B"/>
    <w:rsid w:val="00E15490"/>
    <w:rsid w:val="00E16329"/>
    <w:rsid w:val="00E25EF7"/>
    <w:rsid w:val="00E324C8"/>
    <w:rsid w:val="00E429B6"/>
    <w:rsid w:val="00E42C83"/>
    <w:rsid w:val="00E55B74"/>
    <w:rsid w:val="00E61927"/>
    <w:rsid w:val="00E92F11"/>
    <w:rsid w:val="00E972A4"/>
    <w:rsid w:val="00EB4D1D"/>
    <w:rsid w:val="00ED123F"/>
    <w:rsid w:val="00EE32E8"/>
    <w:rsid w:val="00EE67B1"/>
    <w:rsid w:val="00EE6FCC"/>
    <w:rsid w:val="00EE789E"/>
    <w:rsid w:val="00EF01EF"/>
    <w:rsid w:val="00EF24E9"/>
    <w:rsid w:val="00EF6B23"/>
    <w:rsid w:val="00EF70E7"/>
    <w:rsid w:val="00EF733A"/>
    <w:rsid w:val="00F024ED"/>
    <w:rsid w:val="00F0715C"/>
    <w:rsid w:val="00F07296"/>
    <w:rsid w:val="00F1561D"/>
    <w:rsid w:val="00F21C69"/>
    <w:rsid w:val="00F21D81"/>
    <w:rsid w:val="00F22D2F"/>
    <w:rsid w:val="00F317F9"/>
    <w:rsid w:val="00F31C13"/>
    <w:rsid w:val="00F3411B"/>
    <w:rsid w:val="00F400D7"/>
    <w:rsid w:val="00F4209C"/>
    <w:rsid w:val="00F45E73"/>
    <w:rsid w:val="00F502BD"/>
    <w:rsid w:val="00F53730"/>
    <w:rsid w:val="00F55625"/>
    <w:rsid w:val="00F64F7E"/>
    <w:rsid w:val="00F65AEB"/>
    <w:rsid w:val="00F678EA"/>
    <w:rsid w:val="00F732DD"/>
    <w:rsid w:val="00F827CF"/>
    <w:rsid w:val="00F909A9"/>
    <w:rsid w:val="00F91DBF"/>
    <w:rsid w:val="00F93085"/>
    <w:rsid w:val="00FA0551"/>
    <w:rsid w:val="00FA233D"/>
    <w:rsid w:val="00FA6871"/>
    <w:rsid w:val="00FA6D2C"/>
    <w:rsid w:val="00FB7CD2"/>
    <w:rsid w:val="00FC2BD6"/>
    <w:rsid w:val="00FC4B8B"/>
    <w:rsid w:val="00FC598A"/>
    <w:rsid w:val="00FD3CA7"/>
    <w:rsid w:val="00FE1207"/>
    <w:rsid w:val="00FF048F"/>
    <w:rsid w:val="00FF0A3D"/>
    <w:rsid w:val="00FF4E1A"/>
    <w:rsid w:val="00FF5129"/>
    <w:rsid w:val="018D660F"/>
    <w:rsid w:val="02500C27"/>
    <w:rsid w:val="032A18E4"/>
    <w:rsid w:val="036B232B"/>
    <w:rsid w:val="03EE06F3"/>
    <w:rsid w:val="06CA5720"/>
    <w:rsid w:val="07381CDB"/>
    <w:rsid w:val="078950D4"/>
    <w:rsid w:val="07A83A12"/>
    <w:rsid w:val="08A32B71"/>
    <w:rsid w:val="08BB6732"/>
    <w:rsid w:val="08CA1468"/>
    <w:rsid w:val="09944DE2"/>
    <w:rsid w:val="0B752B4E"/>
    <w:rsid w:val="0BDE132C"/>
    <w:rsid w:val="0BE64AB8"/>
    <w:rsid w:val="0BF01502"/>
    <w:rsid w:val="0CD04715"/>
    <w:rsid w:val="0D605B93"/>
    <w:rsid w:val="0DE7232C"/>
    <w:rsid w:val="0E8C594B"/>
    <w:rsid w:val="0FC27199"/>
    <w:rsid w:val="106657E9"/>
    <w:rsid w:val="108A4042"/>
    <w:rsid w:val="109D6AD1"/>
    <w:rsid w:val="110E42BC"/>
    <w:rsid w:val="119A2015"/>
    <w:rsid w:val="11E734CD"/>
    <w:rsid w:val="12E25835"/>
    <w:rsid w:val="14AD097E"/>
    <w:rsid w:val="159977F7"/>
    <w:rsid w:val="15B97B99"/>
    <w:rsid w:val="16FA227D"/>
    <w:rsid w:val="184F2D44"/>
    <w:rsid w:val="18922FDE"/>
    <w:rsid w:val="18AC7FB7"/>
    <w:rsid w:val="18E00DA4"/>
    <w:rsid w:val="193D1B5E"/>
    <w:rsid w:val="19716764"/>
    <w:rsid w:val="1CDC294C"/>
    <w:rsid w:val="1F464B2F"/>
    <w:rsid w:val="201241ED"/>
    <w:rsid w:val="20932EBA"/>
    <w:rsid w:val="21C037E6"/>
    <w:rsid w:val="22403886"/>
    <w:rsid w:val="2431338F"/>
    <w:rsid w:val="24D67F6D"/>
    <w:rsid w:val="25594A29"/>
    <w:rsid w:val="25692EF6"/>
    <w:rsid w:val="25FE7901"/>
    <w:rsid w:val="265C6C98"/>
    <w:rsid w:val="26D871C3"/>
    <w:rsid w:val="27333975"/>
    <w:rsid w:val="274C6259"/>
    <w:rsid w:val="288930E6"/>
    <w:rsid w:val="29060939"/>
    <w:rsid w:val="296C75DC"/>
    <w:rsid w:val="2ABA0405"/>
    <w:rsid w:val="2BA208CA"/>
    <w:rsid w:val="2C5760B2"/>
    <w:rsid w:val="2E7D16BF"/>
    <w:rsid w:val="2FAE4E29"/>
    <w:rsid w:val="315C569A"/>
    <w:rsid w:val="31676DE9"/>
    <w:rsid w:val="31A91545"/>
    <w:rsid w:val="3247593B"/>
    <w:rsid w:val="33355A65"/>
    <w:rsid w:val="33DF3272"/>
    <w:rsid w:val="37A01963"/>
    <w:rsid w:val="37D715EF"/>
    <w:rsid w:val="382275BE"/>
    <w:rsid w:val="3A447137"/>
    <w:rsid w:val="3B2C1597"/>
    <w:rsid w:val="3B7B76DE"/>
    <w:rsid w:val="3BE000A4"/>
    <w:rsid w:val="3CAE2229"/>
    <w:rsid w:val="3D084545"/>
    <w:rsid w:val="3D6479B4"/>
    <w:rsid w:val="3E1852DA"/>
    <w:rsid w:val="3EFF2BCD"/>
    <w:rsid w:val="3F5078C0"/>
    <w:rsid w:val="3F5543CB"/>
    <w:rsid w:val="3FCE6F88"/>
    <w:rsid w:val="3FF265C4"/>
    <w:rsid w:val="40F368C1"/>
    <w:rsid w:val="4132575A"/>
    <w:rsid w:val="42104B62"/>
    <w:rsid w:val="422D640A"/>
    <w:rsid w:val="42A07A3A"/>
    <w:rsid w:val="42BC7100"/>
    <w:rsid w:val="43106CA0"/>
    <w:rsid w:val="43125A0F"/>
    <w:rsid w:val="439237F7"/>
    <w:rsid w:val="440F00D3"/>
    <w:rsid w:val="450C2659"/>
    <w:rsid w:val="455F54C6"/>
    <w:rsid w:val="45867844"/>
    <w:rsid w:val="46365538"/>
    <w:rsid w:val="46444FEB"/>
    <w:rsid w:val="485E744B"/>
    <w:rsid w:val="495E7109"/>
    <w:rsid w:val="49846B9E"/>
    <w:rsid w:val="49AF565B"/>
    <w:rsid w:val="49C74094"/>
    <w:rsid w:val="4B3771F3"/>
    <w:rsid w:val="4C060808"/>
    <w:rsid w:val="4C5916EE"/>
    <w:rsid w:val="4C5E1743"/>
    <w:rsid w:val="4D5D49B8"/>
    <w:rsid w:val="4D601448"/>
    <w:rsid w:val="4D8F1424"/>
    <w:rsid w:val="4E21563E"/>
    <w:rsid w:val="4F443348"/>
    <w:rsid w:val="4F9E0F22"/>
    <w:rsid w:val="50E51469"/>
    <w:rsid w:val="51534C05"/>
    <w:rsid w:val="51855E18"/>
    <w:rsid w:val="51A100FC"/>
    <w:rsid w:val="51BC272F"/>
    <w:rsid w:val="51F32062"/>
    <w:rsid w:val="539E3704"/>
    <w:rsid w:val="53BC73BA"/>
    <w:rsid w:val="553D20E5"/>
    <w:rsid w:val="554E1CF2"/>
    <w:rsid w:val="5560375C"/>
    <w:rsid w:val="56326551"/>
    <w:rsid w:val="56760082"/>
    <w:rsid w:val="56E50723"/>
    <w:rsid w:val="574D493D"/>
    <w:rsid w:val="57735FC8"/>
    <w:rsid w:val="578C0E4A"/>
    <w:rsid w:val="57D54CAC"/>
    <w:rsid w:val="597E5F26"/>
    <w:rsid w:val="59F61818"/>
    <w:rsid w:val="5A8F05EB"/>
    <w:rsid w:val="5B1D37B3"/>
    <w:rsid w:val="5B74678D"/>
    <w:rsid w:val="5B7F085A"/>
    <w:rsid w:val="5C114670"/>
    <w:rsid w:val="5C265592"/>
    <w:rsid w:val="5D516F04"/>
    <w:rsid w:val="5DF72AE1"/>
    <w:rsid w:val="5E1E4ED2"/>
    <w:rsid w:val="5EFD2505"/>
    <w:rsid w:val="60826E38"/>
    <w:rsid w:val="60B47843"/>
    <w:rsid w:val="60B57227"/>
    <w:rsid w:val="61996D4F"/>
    <w:rsid w:val="62732226"/>
    <w:rsid w:val="62913378"/>
    <w:rsid w:val="63F471FE"/>
    <w:rsid w:val="642A61F4"/>
    <w:rsid w:val="65482C0A"/>
    <w:rsid w:val="671220FF"/>
    <w:rsid w:val="6752039D"/>
    <w:rsid w:val="67B46EFD"/>
    <w:rsid w:val="68D4749A"/>
    <w:rsid w:val="68DF516D"/>
    <w:rsid w:val="69961AEA"/>
    <w:rsid w:val="6AC45750"/>
    <w:rsid w:val="6B335128"/>
    <w:rsid w:val="6B3B27A6"/>
    <w:rsid w:val="6BD31BCF"/>
    <w:rsid w:val="6C1E5C76"/>
    <w:rsid w:val="6DAD31A6"/>
    <w:rsid w:val="6EA13E42"/>
    <w:rsid w:val="6F115872"/>
    <w:rsid w:val="6F652FAD"/>
    <w:rsid w:val="705930A8"/>
    <w:rsid w:val="721854DA"/>
    <w:rsid w:val="73273CB0"/>
    <w:rsid w:val="744D7CC0"/>
    <w:rsid w:val="752C2A71"/>
    <w:rsid w:val="78632191"/>
    <w:rsid w:val="789C4DA5"/>
    <w:rsid w:val="79BA4056"/>
    <w:rsid w:val="7AA85305"/>
    <w:rsid w:val="7B417C72"/>
    <w:rsid w:val="7CBE5F23"/>
    <w:rsid w:val="7CEB34CC"/>
    <w:rsid w:val="7DD74D8E"/>
    <w:rsid w:val="7F2338E8"/>
    <w:rsid w:val="7F317B94"/>
    <w:rsid w:val="7F612697"/>
    <w:rsid w:val="7F993E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微软雅黑" w:eastAsia="宋体" w:cs="Times New Roman"/>
      <w:kern w:val="2"/>
      <w:sz w:val="24"/>
      <w:szCs w:val="24"/>
      <w:lang w:val="en-US" w:eastAsia="zh-CN" w:bidi="ar-SA"/>
    </w:rPr>
  </w:style>
  <w:style w:type="paragraph" w:styleId="3">
    <w:name w:val="heading 2"/>
    <w:basedOn w:val="1"/>
    <w:next w:val="1"/>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link w:val="35"/>
    <w:qFormat/>
    <w:uiPriority w:val="0"/>
    <w:pPr>
      <w:spacing w:line="578" w:lineRule="exact"/>
      <w:ind w:firstLine="880"/>
      <w:outlineLvl w:val="2"/>
    </w:pPr>
    <w:rPr>
      <w:rFonts w:ascii="Tahoma" w:hAnsi="Tahoma" w:eastAsia="方正黑体简体"/>
      <w:bCs/>
      <w:kern w:val="1"/>
      <w:sz w:val="32"/>
      <w:szCs w:val="32"/>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customStyle="1" w:styleId="2">
    <w:name w:val="正文3"/>
    <w:qFormat/>
    <w:uiPriority w:val="0"/>
    <w:pPr>
      <w:spacing w:line="500" w:lineRule="exact"/>
      <w:ind w:firstLine="200" w:firstLineChars="200"/>
    </w:pPr>
    <w:rPr>
      <w:rFonts w:ascii="Times New Roman" w:hAnsi="Times New Roman" w:eastAsia="宋体" w:cs="Times New Roman"/>
      <w:b/>
      <w:bCs/>
      <w:snapToGrid w:val="0"/>
      <w:color w:val="000000"/>
      <w:sz w:val="21"/>
      <w:szCs w:val="22"/>
      <w:lang w:val="en-US" w:eastAsia="zh-CN" w:bidi="ar-SA"/>
    </w:rPr>
  </w:style>
  <w:style w:type="paragraph" w:styleId="5">
    <w:name w:val="Body Text"/>
    <w:basedOn w:val="1"/>
    <w:link w:val="32"/>
    <w:qFormat/>
    <w:uiPriority w:val="0"/>
    <w:pPr>
      <w:spacing w:line="520" w:lineRule="exact"/>
      <w:jc w:val="center"/>
    </w:pPr>
    <w:rPr>
      <w:rFonts w:ascii="华文中宋" w:hAnsi="Times New Roman" w:eastAsia="华文中宋"/>
      <w:sz w:val="44"/>
    </w:rPr>
  </w:style>
  <w:style w:type="paragraph" w:styleId="6">
    <w:name w:val="Body Text Indent"/>
    <w:basedOn w:val="1"/>
    <w:next w:val="7"/>
    <w:link w:val="28"/>
    <w:qFormat/>
    <w:uiPriority w:val="0"/>
    <w:pPr>
      <w:spacing w:after="120"/>
      <w:ind w:left="420" w:leftChars="200"/>
    </w:pPr>
  </w:style>
  <w:style w:type="paragraph" w:styleId="7">
    <w:name w:val="Body Text First Indent"/>
    <w:basedOn w:val="5"/>
    <w:next w:val="6"/>
    <w:qFormat/>
    <w:uiPriority w:val="0"/>
    <w:pPr>
      <w:spacing w:line="600" w:lineRule="exact"/>
      <w:ind w:firstLine="0" w:firstLineChars="0"/>
    </w:pPr>
    <w:rPr>
      <w:rFonts w:ascii="仿宋" w:hAnsi="仿宋" w:eastAsia="仿宋" w:cs="Tahoma"/>
      <w:kern w:val="0"/>
      <w:szCs w:val="32"/>
    </w:rPr>
  </w:style>
  <w:style w:type="paragraph" w:styleId="8">
    <w:name w:val="footer"/>
    <w:basedOn w:val="1"/>
    <w:link w:val="26"/>
    <w:qFormat/>
    <w:uiPriority w:val="99"/>
    <w:pPr>
      <w:tabs>
        <w:tab w:val="center" w:pos="4153"/>
        <w:tab w:val="right" w:pos="8306"/>
      </w:tabs>
      <w:snapToGrid w:val="0"/>
      <w:jc w:val="left"/>
    </w:pPr>
    <w:rPr>
      <w:sz w:val="18"/>
      <w:szCs w:val="18"/>
    </w:rPr>
  </w:style>
  <w:style w:type="paragraph" w:styleId="9">
    <w:name w:val="header"/>
    <w:basedOn w:val="1"/>
    <w:link w:val="22"/>
    <w:qFormat/>
    <w:uiPriority w:val="0"/>
    <w:pPr>
      <w:pBdr>
        <w:bottom w:val="single" w:color="auto" w:sz="6" w:space="1"/>
      </w:pBdr>
      <w:tabs>
        <w:tab w:val="center" w:pos="4153"/>
        <w:tab w:val="right" w:pos="8306"/>
      </w:tabs>
      <w:snapToGrid w:val="0"/>
      <w:jc w:val="center"/>
    </w:pPr>
    <w:rPr>
      <w:sz w:val="18"/>
      <w:szCs w:val="18"/>
    </w:rPr>
  </w:style>
  <w:style w:type="paragraph" w:styleId="10">
    <w:name w:val="toc 2"/>
    <w:basedOn w:val="1"/>
    <w:next w:val="1"/>
    <w:qFormat/>
    <w:uiPriority w:val="0"/>
    <w:pPr>
      <w:ind w:left="420"/>
      <w:jc w:val="center"/>
    </w:pPr>
    <w:rPr>
      <w:rFonts w:ascii="楷体_GB2312" w:hAnsi="Times New Roman" w:eastAsia="楷体_GB2312"/>
      <w:sz w:val="32"/>
    </w:rPr>
  </w:style>
  <w:style w:type="paragraph" w:styleId="11">
    <w:name w:val="Normal (Web)"/>
    <w:basedOn w:val="1"/>
    <w:next w:val="1"/>
    <w:qFormat/>
    <w:uiPriority w:val="0"/>
    <w:pPr>
      <w:spacing w:before="100" w:beforeAutospacing="1" w:after="100" w:afterAutospacing="1"/>
      <w:ind w:left="0" w:right="0"/>
      <w:jc w:val="left"/>
    </w:pPr>
    <w:rPr>
      <w:kern w:val="0"/>
      <w:sz w:val="24"/>
      <w:lang w:val="en-US" w:eastAsia="zh-CN" w:bidi="ar"/>
    </w:rPr>
  </w:style>
  <w:style w:type="paragraph" w:styleId="12">
    <w:name w:val="Body Text First Indent 2"/>
    <w:basedOn w:val="6"/>
    <w:next w:val="1"/>
    <w:link w:val="29"/>
    <w:qFormat/>
    <w:uiPriority w:val="0"/>
    <w:pPr>
      <w:spacing w:after="0"/>
      <w:ind w:left="0" w:leftChars="0" w:firstLine="420" w:firstLineChars="200"/>
    </w:pPr>
    <w:rPr>
      <w:rFonts w:ascii="Calibri" w:hAnsi="Calibri" w:cs="楷体"/>
      <w:sz w:val="28"/>
      <w:szCs w:val="32"/>
    </w:rPr>
  </w:style>
  <w:style w:type="table" w:styleId="14">
    <w:name w:val="Table Grid"/>
    <w:basedOn w:val="13"/>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page number"/>
    <w:basedOn w:val="15"/>
    <w:qFormat/>
    <w:uiPriority w:val="0"/>
  </w:style>
  <w:style w:type="paragraph" w:customStyle="1" w:styleId="17">
    <w:name w:val="Default"/>
    <w:qFormat/>
    <w:uiPriority w:val="0"/>
    <w:pPr>
      <w:widowControl w:val="0"/>
      <w:autoSpaceDE w:val="0"/>
      <w:autoSpaceDN w:val="0"/>
    </w:pPr>
    <w:rPr>
      <w:rFonts w:hint="eastAsia" w:ascii="仿宋_GB2312" w:hAnsi="仿宋_GB2312" w:eastAsia="仿宋_GB2312" w:cs="Times New Roman"/>
      <w:color w:val="000000"/>
      <w:sz w:val="24"/>
      <w:szCs w:val="22"/>
      <w:lang w:val="en-US" w:eastAsia="zh-CN" w:bidi="ar-SA"/>
    </w:rPr>
  </w:style>
  <w:style w:type="paragraph" w:customStyle="1" w:styleId="18">
    <w:name w:val="UserStyle_0"/>
    <w:basedOn w:val="1"/>
    <w:qFormat/>
    <w:uiPriority w:val="99"/>
    <w:pPr>
      <w:ind w:left="200" w:leftChars="200"/>
    </w:pPr>
  </w:style>
  <w:style w:type="paragraph" w:customStyle="1" w:styleId="19">
    <w:name w:val="正文首行缩进 21"/>
    <w:basedOn w:val="20"/>
    <w:next w:val="11"/>
    <w:qFormat/>
    <w:uiPriority w:val="0"/>
    <w:pPr>
      <w:spacing w:after="120"/>
      <w:ind w:firstLine="420" w:firstLineChars="200"/>
    </w:pPr>
  </w:style>
  <w:style w:type="paragraph" w:customStyle="1" w:styleId="20">
    <w:name w:val="正文文本缩进1"/>
    <w:basedOn w:val="1"/>
    <w:qFormat/>
    <w:uiPriority w:val="0"/>
    <w:pPr>
      <w:ind w:left="420" w:leftChars="200"/>
    </w:pPr>
    <w:rPr>
      <w:rFonts w:ascii="Times New Roman" w:hAnsi="Times New Roman"/>
    </w:rPr>
  </w:style>
  <w:style w:type="paragraph" w:customStyle="1" w:styleId="21">
    <w:name w:val="正文缩进1"/>
    <w:basedOn w:val="1"/>
    <w:qFormat/>
    <w:uiPriority w:val="0"/>
    <w:pPr>
      <w:ind w:firstLine="420" w:firstLineChars="200"/>
    </w:pPr>
    <w:rPr>
      <w:rFonts w:hint="eastAsia" w:ascii="Calibri" w:hAnsi="Calibri"/>
      <w:bCs/>
      <w:sz w:val="21"/>
      <w:szCs w:val="32"/>
    </w:rPr>
  </w:style>
  <w:style w:type="character" w:customStyle="1" w:styleId="22">
    <w:name w:val="页眉 Char"/>
    <w:basedOn w:val="15"/>
    <w:link w:val="9"/>
    <w:qFormat/>
    <w:uiPriority w:val="0"/>
    <w:rPr>
      <w:rFonts w:ascii="宋体" w:hAnsi="微软雅黑" w:eastAsia="宋体" w:cs="Times New Roman"/>
      <w:kern w:val="2"/>
      <w:sz w:val="18"/>
      <w:szCs w:val="18"/>
    </w:rPr>
  </w:style>
  <w:style w:type="character" w:customStyle="1" w:styleId="23">
    <w:name w:val="font71"/>
    <w:basedOn w:val="15"/>
    <w:qFormat/>
    <w:uiPriority w:val="0"/>
    <w:rPr>
      <w:rFonts w:hint="eastAsia" w:ascii="宋体" w:hAnsi="宋体" w:eastAsia="宋体" w:cs="宋体"/>
      <w:color w:val="000000"/>
      <w:sz w:val="18"/>
      <w:szCs w:val="18"/>
      <w:u w:val="none"/>
    </w:rPr>
  </w:style>
  <w:style w:type="character" w:customStyle="1" w:styleId="24">
    <w:name w:val="font81"/>
    <w:basedOn w:val="15"/>
    <w:qFormat/>
    <w:uiPriority w:val="0"/>
    <w:rPr>
      <w:rFonts w:hint="default" w:ascii="Arial" w:hAnsi="Arial" w:cs="Arial"/>
      <w:color w:val="000000"/>
      <w:sz w:val="18"/>
      <w:szCs w:val="18"/>
      <w:u w:val="none"/>
    </w:rPr>
  </w:style>
  <w:style w:type="character" w:customStyle="1" w:styleId="25">
    <w:name w:val="font11"/>
    <w:basedOn w:val="15"/>
    <w:qFormat/>
    <w:uiPriority w:val="0"/>
    <w:rPr>
      <w:rFonts w:hint="eastAsia" w:ascii="宋体" w:hAnsi="宋体" w:eastAsia="宋体" w:cs="宋体"/>
      <w:color w:val="000000"/>
      <w:sz w:val="16"/>
      <w:szCs w:val="16"/>
      <w:u w:val="none"/>
    </w:rPr>
  </w:style>
  <w:style w:type="character" w:customStyle="1" w:styleId="26">
    <w:name w:val="页脚 Char"/>
    <w:basedOn w:val="15"/>
    <w:link w:val="8"/>
    <w:qFormat/>
    <w:uiPriority w:val="99"/>
    <w:rPr>
      <w:rFonts w:ascii="宋体" w:hAnsi="微软雅黑" w:eastAsia="宋体" w:cs="Times New Roman"/>
      <w:kern w:val="2"/>
      <w:sz w:val="18"/>
      <w:szCs w:val="18"/>
    </w:rPr>
  </w:style>
  <w:style w:type="character" w:customStyle="1" w:styleId="27">
    <w:name w:val="font01"/>
    <w:basedOn w:val="15"/>
    <w:qFormat/>
    <w:uiPriority w:val="0"/>
    <w:rPr>
      <w:rFonts w:ascii="仿宋" w:hAnsi="仿宋" w:eastAsia="仿宋" w:cs="仿宋"/>
      <w:color w:val="000000"/>
      <w:sz w:val="20"/>
      <w:szCs w:val="20"/>
      <w:u w:val="none"/>
    </w:rPr>
  </w:style>
  <w:style w:type="character" w:customStyle="1" w:styleId="28">
    <w:name w:val="正文文本缩进 Char"/>
    <w:basedOn w:val="15"/>
    <w:link w:val="6"/>
    <w:qFormat/>
    <w:uiPriority w:val="0"/>
    <w:rPr>
      <w:rFonts w:ascii="宋体" w:hAnsi="微软雅黑" w:eastAsia="宋体" w:cs="Times New Roman"/>
      <w:kern w:val="2"/>
      <w:sz w:val="24"/>
      <w:szCs w:val="24"/>
    </w:rPr>
  </w:style>
  <w:style w:type="character" w:customStyle="1" w:styleId="29">
    <w:name w:val="正文首行缩进 2 Char"/>
    <w:basedOn w:val="28"/>
    <w:link w:val="12"/>
    <w:qFormat/>
    <w:uiPriority w:val="0"/>
    <w:rPr>
      <w:rFonts w:ascii="Calibri" w:hAnsi="Calibri" w:cs="楷体"/>
      <w:sz w:val="28"/>
      <w:szCs w:val="32"/>
    </w:rPr>
  </w:style>
  <w:style w:type="paragraph" w:styleId="30">
    <w:name w:val="List Paragraph"/>
    <w:basedOn w:val="1"/>
    <w:unhideWhenUsed/>
    <w:qFormat/>
    <w:uiPriority w:val="99"/>
    <w:pPr>
      <w:ind w:firstLine="420" w:firstLineChars="200"/>
    </w:pPr>
  </w:style>
  <w:style w:type="character" w:customStyle="1" w:styleId="31">
    <w:name w:val="font31"/>
    <w:basedOn w:val="15"/>
    <w:qFormat/>
    <w:uiPriority w:val="0"/>
    <w:rPr>
      <w:rFonts w:hint="eastAsia" w:ascii="方正仿宋_GB2312" w:hAnsi="方正仿宋_GB2312" w:eastAsia="方正仿宋_GB2312" w:cs="方正仿宋_GB2312"/>
      <w:color w:val="000000"/>
      <w:sz w:val="22"/>
      <w:szCs w:val="22"/>
      <w:u w:val="none"/>
    </w:rPr>
  </w:style>
  <w:style w:type="character" w:customStyle="1" w:styleId="32">
    <w:name w:val="正文文本 Char"/>
    <w:basedOn w:val="15"/>
    <w:link w:val="5"/>
    <w:qFormat/>
    <w:uiPriority w:val="0"/>
    <w:rPr>
      <w:rFonts w:ascii="华文中宋" w:hAnsi="Times New Roman" w:eastAsia="华文中宋" w:cs="Times New Roman"/>
      <w:kern w:val="2"/>
      <w:sz w:val="44"/>
      <w:szCs w:val="24"/>
    </w:rPr>
  </w:style>
  <w:style w:type="paragraph" w:customStyle="1" w:styleId="33">
    <w:name w:val="正文缩进2"/>
    <w:basedOn w:val="1"/>
    <w:qFormat/>
    <w:uiPriority w:val="0"/>
    <w:pPr>
      <w:ind w:firstLine="420" w:firstLineChars="200"/>
    </w:pPr>
    <w:rPr>
      <w:rFonts w:hint="eastAsia" w:ascii="Calibri" w:hAnsi="Calibri"/>
      <w:bCs/>
      <w:sz w:val="21"/>
      <w:szCs w:val="32"/>
    </w:rPr>
  </w:style>
  <w:style w:type="character" w:customStyle="1" w:styleId="34">
    <w:name w:val="font21"/>
    <w:basedOn w:val="15"/>
    <w:qFormat/>
    <w:uiPriority w:val="0"/>
    <w:rPr>
      <w:rFonts w:hint="eastAsia" w:ascii="仿宋_GB2312" w:eastAsia="仿宋_GB2312" w:cs="仿宋_GB2312"/>
      <w:color w:val="000000"/>
      <w:sz w:val="20"/>
      <w:szCs w:val="20"/>
      <w:u w:val="none"/>
    </w:rPr>
  </w:style>
  <w:style w:type="character" w:customStyle="1" w:styleId="35">
    <w:name w:val="标题 3 Char"/>
    <w:basedOn w:val="15"/>
    <w:link w:val="4"/>
    <w:qFormat/>
    <w:uiPriority w:val="0"/>
    <w:rPr>
      <w:rFonts w:ascii="Tahoma" w:hAnsi="Tahoma" w:eastAsia="方正黑体简体" w:cs="Times New Roman"/>
      <w:bCs/>
      <w:kern w:val="1"/>
      <w:sz w:val="32"/>
      <w:szCs w:val="32"/>
    </w:rPr>
  </w:style>
  <w:style w:type="character" w:customStyle="1" w:styleId="36">
    <w:name w:val="NormalCharacter"/>
    <w:qFormat/>
    <w:uiPriority w:val="0"/>
    <w:rPr>
      <w:rFonts w:ascii="Times New Roman" w:hAnsi="Times New Roman" w:eastAsia="宋体" w:cs="Times New Roman"/>
      <w:kern w:val="2"/>
      <w:sz w:val="21"/>
      <w:szCs w:val="24"/>
      <w:lang w:val="en-US" w:eastAsia="zh-CN" w:bidi="ar-SA"/>
    </w:rPr>
  </w:style>
  <w:style w:type="character" w:customStyle="1" w:styleId="37">
    <w:name w:val="font41"/>
    <w:basedOn w:val="15"/>
    <w:qFormat/>
    <w:uiPriority w:val="0"/>
    <w:rPr>
      <w:rFonts w:hint="eastAsia" w:ascii="宋体" w:hAnsi="宋体" w:eastAsia="宋体" w:cs="宋体"/>
      <w:b/>
      <w:bCs/>
      <w:color w:val="000000"/>
      <w:sz w:val="18"/>
      <w:szCs w:val="18"/>
      <w:u w:val="none"/>
    </w:rPr>
  </w:style>
  <w:style w:type="character" w:customStyle="1" w:styleId="38">
    <w:name w:val="font51"/>
    <w:basedOn w:val="15"/>
    <w:qFormat/>
    <w:uiPriority w:val="0"/>
    <w:rPr>
      <w:rFonts w:ascii="仿宋_GB2312" w:eastAsia="仿宋_GB2312" w:cs="仿宋_GB2312"/>
      <w:color w:val="000000"/>
      <w:sz w:val="18"/>
      <w:szCs w:val="18"/>
      <w:u w:val="none"/>
    </w:rPr>
  </w:style>
  <w:style w:type="character" w:customStyle="1" w:styleId="39">
    <w:name w:val="font61"/>
    <w:basedOn w:val="15"/>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BAD6BE6-D96F-4784-AE99-04368CEA1610}">
  <ds:schemaRefs/>
</ds:datastoreItem>
</file>

<file path=docProps/app.xml><?xml version="1.0" encoding="utf-8"?>
<Properties xmlns="http://schemas.openxmlformats.org/officeDocument/2006/extended-properties" xmlns:vt="http://schemas.openxmlformats.org/officeDocument/2006/docPropsVTypes">
  <Template>Normal</Template>
  <Pages>3</Pages>
  <Words>25</Words>
  <Characters>143</Characters>
  <Lines>1</Lines>
  <Paragraphs>1</Paragraphs>
  <TotalTime>52</TotalTime>
  <ScaleCrop>false</ScaleCrop>
  <LinksUpToDate>false</LinksUpToDate>
  <CharactersWithSpaces>167</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2021-04-15T10:15:00Z</dcterms:created>
  <dc:creator>Administrator</dc:creator>
  <cp:lastModifiedBy>lenovo1</cp:lastModifiedBy>
  <cp:lastPrinted>2021-05-03T07:59:00Z</cp:lastPrinted>
  <dcterms:modified xsi:type="dcterms:W3CDTF">2021-05-05T01:19:25Z</dcterms:modified>
  <cp:revision>504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88A98DF746054E939C65238095102F3A</vt:lpwstr>
  </property>
  <property fmtid="{D5CDD505-2E9C-101B-9397-08002B2CF9AE}" pid="4" name="KSOSaveFontToCloudKey">
    <vt:lpwstr>0_btnclosed</vt:lpwstr>
  </property>
</Properties>
</file>