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600" w:lineRule="exact"/>
        <w:jc w:val="center"/>
        <w:outlineLvl w:val="0"/>
      </w:pPr>
      <w:r>
        <w:rPr>
          <w:rFonts w:hint="eastAsia" w:ascii="方正小标宋_GBK" w:hAnsi="方正小标宋_GBK" w:eastAsia="方正小标宋_GBK" w:cs="方正小标宋_GBK"/>
          <w:bCs/>
          <w:spacing w:val="-20"/>
          <w:kern w:val="44"/>
          <w:sz w:val="44"/>
          <w:szCs w:val="44"/>
        </w:rPr>
        <w:t>群众信访举报转办和边督边改公开情况一览表</w:t>
      </w:r>
    </w:p>
    <w:p>
      <w:pPr>
        <w:wordWrap w:val="0"/>
        <w:spacing w:line="600" w:lineRule="exact"/>
        <w:jc w:val="right"/>
        <w:rPr>
          <w:rFonts w:hAnsi="宋体" w:cs="宋体"/>
          <w:sz w:val="28"/>
          <w:szCs w:val="28"/>
        </w:rPr>
      </w:pPr>
      <w:r>
        <w:rPr>
          <w:rFonts w:hint="eastAsia" w:hAnsi="宋体" w:cs="宋体"/>
          <w:sz w:val="28"/>
          <w:szCs w:val="28"/>
        </w:rPr>
        <w:t>（第</w:t>
      </w:r>
      <w:r>
        <w:rPr>
          <w:rFonts w:hint="eastAsia" w:hAnsi="宋体" w:cs="宋体"/>
          <w:sz w:val="28"/>
          <w:szCs w:val="28"/>
          <w:lang w:val="en-US" w:eastAsia="zh-CN"/>
        </w:rPr>
        <w:t>十九</w:t>
      </w:r>
      <w:r>
        <w:rPr>
          <w:rFonts w:hint="eastAsia" w:hAnsi="宋体" w:cs="宋体"/>
          <w:sz w:val="28"/>
          <w:szCs w:val="28"/>
        </w:rPr>
        <w:t>批  2021年4月</w:t>
      </w:r>
      <w:r>
        <w:rPr>
          <w:rFonts w:hint="eastAsia" w:hAnsi="宋体" w:cs="宋体"/>
          <w:sz w:val="28"/>
          <w:szCs w:val="28"/>
          <w:lang w:val="en-US" w:eastAsia="zh-CN"/>
        </w:rPr>
        <w:t>30</w:t>
      </w:r>
      <w:r>
        <w:rPr>
          <w:rFonts w:hint="eastAsia" w:hAnsi="宋体" w:cs="宋体"/>
          <w:sz w:val="28"/>
          <w:szCs w:val="28"/>
        </w:rPr>
        <w:t>日）</w:t>
      </w:r>
    </w:p>
    <w:tbl>
      <w:tblPr>
        <w:tblStyle w:val="14"/>
        <w:tblW w:w="15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6"/>
        <w:gridCol w:w="851"/>
        <w:gridCol w:w="2126"/>
        <w:gridCol w:w="709"/>
        <w:gridCol w:w="708"/>
        <w:gridCol w:w="4395"/>
        <w:gridCol w:w="708"/>
        <w:gridCol w:w="3402"/>
        <w:gridCol w:w="709"/>
        <w:gridCol w:w="1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486" w:type="dxa"/>
            <w:vAlign w:val="center"/>
          </w:tcPr>
          <w:p>
            <w:pPr>
              <w:spacing w:line="400" w:lineRule="exact"/>
              <w:jc w:val="center"/>
              <w:rPr>
                <w:rFonts w:hAnsi="宋体"/>
                <w:b/>
                <w:sz w:val="21"/>
                <w:szCs w:val="21"/>
              </w:rPr>
            </w:pPr>
            <w:r>
              <w:rPr>
                <w:rFonts w:hAnsi="宋体"/>
                <w:b/>
                <w:sz w:val="21"/>
                <w:szCs w:val="21"/>
              </w:rPr>
              <w:t>序号</w:t>
            </w:r>
          </w:p>
        </w:tc>
        <w:tc>
          <w:tcPr>
            <w:tcW w:w="851" w:type="dxa"/>
            <w:vAlign w:val="center"/>
          </w:tcPr>
          <w:p>
            <w:pPr>
              <w:spacing w:line="400" w:lineRule="exact"/>
              <w:jc w:val="center"/>
              <w:rPr>
                <w:rFonts w:hAnsi="宋体"/>
                <w:b/>
                <w:sz w:val="21"/>
                <w:szCs w:val="21"/>
              </w:rPr>
            </w:pPr>
            <w:r>
              <w:rPr>
                <w:rFonts w:hAnsi="宋体"/>
                <w:b/>
                <w:sz w:val="21"/>
                <w:szCs w:val="21"/>
              </w:rPr>
              <w:t>受理</w:t>
            </w:r>
          </w:p>
          <w:p>
            <w:pPr>
              <w:spacing w:line="400" w:lineRule="exact"/>
              <w:jc w:val="center"/>
              <w:rPr>
                <w:rFonts w:hAnsi="宋体"/>
                <w:b/>
                <w:sz w:val="21"/>
                <w:szCs w:val="21"/>
              </w:rPr>
            </w:pPr>
            <w:r>
              <w:rPr>
                <w:rFonts w:hAnsi="宋体"/>
                <w:b/>
                <w:sz w:val="21"/>
                <w:szCs w:val="21"/>
              </w:rPr>
              <w:t>编号</w:t>
            </w:r>
          </w:p>
        </w:tc>
        <w:tc>
          <w:tcPr>
            <w:tcW w:w="2126" w:type="dxa"/>
            <w:vAlign w:val="center"/>
          </w:tcPr>
          <w:p>
            <w:pPr>
              <w:spacing w:line="400" w:lineRule="exact"/>
              <w:jc w:val="center"/>
              <w:rPr>
                <w:rFonts w:hAnsi="宋体"/>
                <w:b/>
                <w:sz w:val="21"/>
                <w:szCs w:val="21"/>
              </w:rPr>
            </w:pPr>
            <w:r>
              <w:rPr>
                <w:rFonts w:hAnsi="宋体"/>
                <w:b/>
                <w:sz w:val="21"/>
                <w:szCs w:val="21"/>
              </w:rPr>
              <w:t>交办问题基本情况</w:t>
            </w:r>
          </w:p>
        </w:tc>
        <w:tc>
          <w:tcPr>
            <w:tcW w:w="709" w:type="dxa"/>
            <w:vAlign w:val="center"/>
          </w:tcPr>
          <w:p>
            <w:pPr>
              <w:spacing w:line="400" w:lineRule="exact"/>
              <w:jc w:val="center"/>
              <w:rPr>
                <w:rFonts w:hAnsi="宋体"/>
                <w:b/>
                <w:sz w:val="21"/>
                <w:szCs w:val="21"/>
              </w:rPr>
            </w:pPr>
            <w:r>
              <w:rPr>
                <w:rFonts w:hAnsi="宋体"/>
                <w:b/>
                <w:sz w:val="21"/>
                <w:szCs w:val="21"/>
              </w:rPr>
              <w:t>行政区域</w:t>
            </w:r>
          </w:p>
        </w:tc>
        <w:tc>
          <w:tcPr>
            <w:tcW w:w="708" w:type="dxa"/>
            <w:vAlign w:val="center"/>
          </w:tcPr>
          <w:p>
            <w:pPr>
              <w:spacing w:line="400" w:lineRule="exact"/>
              <w:jc w:val="center"/>
              <w:rPr>
                <w:rFonts w:hAnsi="宋体"/>
                <w:b/>
                <w:sz w:val="21"/>
                <w:szCs w:val="21"/>
              </w:rPr>
            </w:pPr>
            <w:r>
              <w:rPr>
                <w:rFonts w:hAnsi="宋体"/>
                <w:b/>
                <w:sz w:val="21"/>
                <w:szCs w:val="21"/>
              </w:rPr>
              <w:t>污染类型</w:t>
            </w:r>
          </w:p>
        </w:tc>
        <w:tc>
          <w:tcPr>
            <w:tcW w:w="4395" w:type="dxa"/>
            <w:vAlign w:val="center"/>
          </w:tcPr>
          <w:p>
            <w:pPr>
              <w:spacing w:line="400" w:lineRule="exact"/>
              <w:jc w:val="center"/>
              <w:rPr>
                <w:rFonts w:hAnsi="宋体"/>
                <w:b/>
                <w:sz w:val="21"/>
                <w:szCs w:val="21"/>
              </w:rPr>
            </w:pPr>
            <w:r>
              <w:rPr>
                <w:rFonts w:hAnsi="宋体"/>
                <w:b/>
                <w:sz w:val="21"/>
                <w:szCs w:val="21"/>
              </w:rPr>
              <w:t>调查核实情况</w:t>
            </w:r>
          </w:p>
        </w:tc>
        <w:tc>
          <w:tcPr>
            <w:tcW w:w="708" w:type="dxa"/>
            <w:vAlign w:val="center"/>
          </w:tcPr>
          <w:p>
            <w:pPr>
              <w:spacing w:line="400" w:lineRule="exact"/>
              <w:jc w:val="center"/>
              <w:rPr>
                <w:rFonts w:hAnsi="宋体"/>
                <w:b/>
                <w:sz w:val="21"/>
                <w:szCs w:val="21"/>
              </w:rPr>
            </w:pPr>
            <w:r>
              <w:rPr>
                <w:rFonts w:hAnsi="宋体"/>
                <w:b/>
                <w:sz w:val="21"/>
                <w:szCs w:val="21"/>
              </w:rPr>
              <w:t>是否属实</w:t>
            </w:r>
          </w:p>
        </w:tc>
        <w:tc>
          <w:tcPr>
            <w:tcW w:w="3402" w:type="dxa"/>
            <w:vAlign w:val="center"/>
          </w:tcPr>
          <w:p>
            <w:pPr>
              <w:spacing w:line="400" w:lineRule="exact"/>
              <w:jc w:val="center"/>
              <w:rPr>
                <w:rFonts w:hAnsi="宋体"/>
                <w:b/>
                <w:sz w:val="21"/>
                <w:szCs w:val="21"/>
              </w:rPr>
            </w:pPr>
            <w:r>
              <w:rPr>
                <w:rFonts w:hAnsi="宋体"/>
                <w:b/>
                <w:sz w:val="21"/>
                <w:szCs w:val="21"/>
              </w:rPr>
              <w:t>处理和整改情况</w:t>
            </w:r>
          </w:p>
        </w:tc>
        <w:tc>
          <w:tcPr>
            <w:tcW w:w="709" w:type="dxa"/>
            <w:vAlign w:val="center"/>
          </w:tcPr>
          <w:p>
            <w:pPr>
              <w:spacing w:line="400" w:lineRule="exact"/>
              <w:jc w:val="center"/>
              <w:rPr>
                <w:rFonts w:hAnsi="宋体"/>
                <w:b/>
                <w:sz w:val="21"/>
                <w:szCs w:val="21"/>
              </w:rPr>
            </w:pPr>
            <w:r>
              <w:rPr>
                <w:rFonts w:hint="eastAsia" w:hAnsi="宋体"/>
                <w:b/>
                <w:sz w:val="21"/>
                <w:szCs w:val="21"/>
              </w:rPr>
              <w:t>是否办结</w:t>
            </w:r>
          </w:p>
        </w:tc>
        <w:tc>
          <w:tcPr>
            <w:tcW w:w="1164" w:type="dxa"/>
            <w:vAlign w:val="center"/>
          </w:tcPr>
          <w:p>
            <w:pPr>
              <w:jc w:val="center"/>
              <w:rPr>
                <w:rFonts w:hAnsi="宋体"/>
                <w:b/>
                <w:sz w:val="21"/>
                <w:szCs w:val="21"/>
              </w:rPr>
            </w:pPr>
            <w:r>
              <w:rPr>
                <w:rFonts w:hAnsi="宋体"/>
                <w:b/>
                <w:sz w:val="21"/>
                <w:szCs w:val="21"/>
              </w:rPr>
              <w:t>责任人被处理情况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5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hAnsi="宋体" w:cs="宋体"/>
                <w:i w:val="0"/>
                <w:iCs w:val="0"/>
                <w:color w:val="000000"/>
                <w:kern w:val="0"/>
                <w:sz w:val="18"/>
                <w:szCs w:val="18"/>
                <w:u w:val="none"/>
                <w:lang w:val="en-US" w:eastAsia="zh-CN" w:bidi="ar"/>
              </w:rPr>
              <w:t>D2SX2021042</w:t>
            </w:r>
            <w:r>
              <w:rPr>
                <w:rFonts w:hint="eastAsia" w:hAnsi="宋体" w:cs="宋体"/>
                <w:i w:val="0"/>
                <w:iCs w:val="0"/>
                <w:color w:val="000000"/>
                <w:kern w:val="0"/>
                <w:sz w:val="18"/>
                <w:szCs w:val="18"/>
                <w:u w:val="none"/>
                <w:lang w:val="en-US" w:eastAsia="zh-CN" w:bidi="ar"/>
              </w:rPr>
              <w:t>50016</w:t>
            </w:r>
          </w:p>
        </w:tc>
        <w:tc>
          <w:tcPr>
            <w:tcW w:w="2126"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赤石桥乡胡家庄村，村西200米左右有一“长信煤矿”，将煤矸石倾倒在厂区东边的土地上，污染环境；该煤矿配套的“洗煤厂”，无环评手续，违法生产一年多，生产作业时，气味呛人。</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长治市沁源县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土壤、大气、其他污染</w:t>
            </w:r>
          </w:p>
        </w:tc>
        <w:tc>
          <w:tcPr>
            <w:tcW w:w="439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山西马军峪常信煤业有限公司120万吨/年矿井项目位于沁源县赤石桥乡胡家庄村，原山西省环保厅于2012年7月18日以晋环函〔2012〕1497号文件对该项目环境影响评价报告书予以批复。2019年12月19日，取得排污许可证，有效期至2022年12月18日。2021年4月，该企业自主环保竣工验收通过专家评审。该企业生产过程中产生的煤矸石运往厂区东侧环评批复的一荒沟（举报所在地）处置，已建设拦矸坝、消力池、排洪涵洞，但矸石场处置的煤矸石存在部分区域堆置高度偏高、部分边坡覆土厚度不足的环境问题。</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沁源县金峪煤焦有限公司年入选原煤240万吨项目位于沁源县赤石桥乡胡家庄村，未取得环境影响评价文件批复。2020年3月18日，长治市生态环境局沁源分局在日常检查中，发现该企业生产设施已基本建成，但未取得环境影响评价文件批复，沁源分局对该企业未批先建的行为处以罚款20万元。经调阅厂内视频监控等证据资料，该企业在2020年-2021年间，存在违规调试生产设备的情况，联合调查时，该企业未调试生产，厂内及周边未发现异味。</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经核查，举报反映问题属实。</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3402" w:type="dxa"/>
            <w:vAlign w:val="center"/>
          </w:tcPr>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处理情况：1、长治市生态环境局沁源分局、沁源县自然资源局责令山西马军峪常信煤业有限公司立即改正，严格按照矸石场设计方案、环评报告书的要求对煤矸石进行合理处置。2、长治市生态环境局沁源分局已对沁源县金峪煤焦有限公司违规调试生产设备的行为进行了立案（沁环立字〔2021〕08号），目前案件正在进一步调查中。同时，责令其在未取得合法手续前，严禁擅自调试生产设备。</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整改情况：1、2021年4月27日，山西马军峪常信煤业有限公司开始对矸石场进行削坡分级、加厚黄土并压实等方式，开始对矸石场进行规范化整治。2、沁源县金峪煤焦有限公司负责人已签订承诺书，保证在未取得合法手续前不再擅自调试生产设备。</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2"/>
                <w:sz w:val="18"/>
                <w:szCs w:val="18"/>
                <w:u w:val="none"/>
                <w:lang w:val="en-US" w:eastAsia="zh-CN" w:bidi="ar-SA"/>
              </w:rPr>
              <w:t>2</w:t>
            </w:r>
          </w:p>
        </w:tc>
        <w:tc>
          <w:tcPr>
            <w:tcW w:w="851" w:type="dxa"/>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D2SX202104250037</w:t>
            </w:r>
          </w:p>
        </w:tc>
        <w:tc>
          <w:tcPr>
            <w:tcW w:w="2126" w:type="dxa"/>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上党区月华街有两个小区：上秦新区、刘家庄新区，两小区的生活污水无任何处理直排大小区西侧的黑水河河道。</w:t>
            </w:r>
          </w:p>
        </w:tc>
        <w:tc>
          <w:tcPr>
            <w:tcW w:w="709"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长治市上党区</w:t>
            </w:r>
          </w:p>
        </w:tc>
        <w:tc>
          <w:tcPr>
            <w:tcW w:w="7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水</w:t>
            </w:r>
          </w:p>
        </w:tc>
        <w:tc>
          <w:tcPr>
            <w:tcW w:w="43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现场调查，上秦新区和刘家庄新区位于上党区太岳西大街，两个小区建设项目属三元煤业棚户区改造项目，共计建设楼盘9栋,住宅套数1742套。上秦村和刘家庄村分别于2020年6月6日和11月2日启动搬迁，共计入住646户，约2440人。两个小区未配套建设生活污水处理站，生活污水排入黑水河河道。经核实，举报问题内容属实。</w:t>
            </w:r>
          </w:p>
        </w:tc>
        <w:tc>
          <w:tcPr>
            <w:tcW w:w="7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2021年4月10日上党区政府召开区长办公会，住建等相关部门参加，对太岳西大街整条路新建小区（包括上秦新区和刘家庄新区）生活污水处理问题研究制定方案，经研究决定太岳西大街小区生活污水进入第二污水处理厂处理，所需配套管网建设项目交由上党区城投公司具体实施。上党区政府目前已组织勘察设计等技术部门开展了前期工作，正在完善图纸设计，预计4月30日开工建设，6月30日前项目建设完成。责任人：琚向东（区城投公司），联系电话：13133052373。</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2、上党区政府为解决目前两小区生活污水直排入河问题，制定了应急处理措施，由第二污水处理厂每天用罐车运至该厂处理达标后排放。责任人：秦雄恩（区住建局），联系电话：13203455858。</w:t>
            </w:r>
          </w:p>
        </w:tc>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D2SX202104250036</w:t>
            </w:r>
          </w:p>
        </w:tc>
        <w:tc>
          <w:tcPr>
            <w:tcW w:w="2126"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铁三局名字叫光明院，长北铁路立交桥附近有一家大煤场，早上七点进出家属院拉煤，扬尘污染，噪音严重。</w:t>
            </w: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长治市潞州区</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噪音,大气</w:t>
            </w:r>
          </w:p>
        </w:tc>
        <w:tc>
          <w:tcPr>
            <w:tcW w:w="43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经现场调查，该场所为郑州铁路局长治北车站货运车间一货场，属于郑州铁路局内部单位，现场存有大量原煤、焦炭，反映的存煤情况属实；未发现车辆道路运输，反映的拉煤车扬尘、噪声情况不属实。</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2021年4月21日被举报后，马厂镇政府已向该货场下达了整改通知，责令其严禁储存煤炭，立即予以清理。截止4月25日，已采用火车拉运的方式清运133节火车皮。马厂镇政府责成中国铁路郑州局集团有限公司长治北车站加大铁路运输计划协调力度，5月7日前全部清运完毕。在未完成铁路清运前，现场堆煤严格落实滤网苫盖措施，严格控制扬尘污染，每日对场地进行多次清洗清扫，确保场区干净整洁。在完成铁路清运后，不得在货场储存煤炭。责任人：曹高峰（马厂镇党委书记）。</w:t>
            </w: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85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D2SX202104250053</w:t>
            </w:r>
          </w:p>
        </w:tc>
        <w:tc>
          <w:tcPr>
            <w:tcW w:w="2126"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建筑工地（建造医院）土地不全，扬尘严重</w:t>
            </w: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长治市屯留区</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大气</w:t>
            </w:r>
          </w:p>
        </w:tc>
        <w:tc>
          <w:tcPr>
            <w:tcW w:w="4395"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1、针对府东花园北侧，建筑工地（建造医院）土地不全问题，经调查该问题属实。南街村民刘建岗以建医院为名在府东花园北建设用地上修建建筑物，未经审批和规划，属于未批先建。</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2、针对建筑工地扬尘问题，经调查该问题属实，现场调查发现建筑物料露天堆放未进行苫盖。</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3402"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1、该施工工地未批先建违法行为已被屯留区自然资源局立案调查（屯自然资执立〔2021〕05000030号），现已停工，下一步将依据调查结果依法依规处理进行处理。</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2、工地内建筑材料已整理归置，物料、裸地已进行苫盖。</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阶段性办结</w:t>
            </w:r>
          </w:p>
        </w:tc>
        <w:tc>
          <w:tcPr>
            <w:tcW w:w="1164"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851"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D2SX202104260008</w:t>
            </w:r>
          </w:p>
        </w:tc>
        <w:tc>
          <w:tcPr>
            <w:tcW w:w="212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侯堡镇付北村东南面，有一恒祥焦化厂正在建设的焦化项目无任何手续，污水未经处理直排到漳河，污染环境。</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长治市襄垣县</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其他污染，水</w:t>
            </w:r>
          </w:p>
        </w:tc>
        <w:tc>
          <w:tcPr>
            <w:tcW w:w="4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1、经调查，举报中称“侯堡镇付北村东南面,有一恒祥焦化厂正在建设的焦化项目无任何手续”实指山西金烨焦化有限公司205.4万吨/年炭化室高度6.8米捣固焦化升级改造项目，该项目位于襄垣县夏店镇白草坪村、襄垣县恒祥焦化有限公司东侧，于2020年10月底落地襄垣后，11月5日开始编制项目环境影响评价报告，先期进行“三通一平”工作，2021年3月中旬，长治市生态环境局襄垣分局在对该项目施工现场检查时，发现该公司在完成“三通一平”后还进行了部分地基打桩工作，现场向建设单位宣传了环保法律法规要求，并要求其立即停工，待环评文件经批复后再行建设。</w:t>
            </w:r>
            <w:r>
              <w:rPr>
                <w:rFonts w:hint="eastAsia" w:asciiTheme="minorEastAsia" w:hAnsiTheme="minorEastAsia" w:eastAsiaTheme="minorEastAsia" w:cstheme="minorEastAsia"/>
                <w:i w:val="0"/>
                <w:iCs w:val="0"/>
                <w:color w:val="000000"/>
                <w:kern w:val="0"/>
                <w:sz w:val="18"/>
                <w:szCs w:val="18"/>
                <w:u w:val="none"/>
                <w:lang w:val="en-US" w:eastAsia="zh-CN" w:bidi="ar"/>
              </w:rPr>
              <w:t>目前</w:t>
            </w:r>
            <w:r>
              <w:rPr>
                <w:rFonts w:hint="default" w:asciiTheme="minorEastAsia" w:hAnsiTheme="minorEastAsia" w:eastAsiaTheme="minorEastAsia" w:cstheme="minorEastAsia"/>
                <w:i w:val="0"/>
                <w:iCs w:val="0"/>
                <w:color w:val="000000"/>
                <w:kern w:val="0"/>
                <w:sz w:val="18"/>
                <w:szCs w:val="18"/>
                <w:u w:val="none"/>
                <w:lang w:val="en-US" w:eastAsia="zh-CN" w:bidi="ar"/>
              </w:rPr>
              <w:t>该项目</w:t>
            </w:r>
            <w:r>
              <w:rPr>
                <w:rFonts w:hint="eastAsia" w:asciiTheme="minorEastAsia" w:hAnsiTheme="minorEastAsia" w:eastAsiaTheme="minorEastAsia" w:cstheme="minorEastAsia"/>
                <w:i w:val="0"/>
                <w:iCs w:val="0"/>
                <w:color w:val="000000"/>
                <w:kern w:val="0"/>
                <w:sz w:val="18"/>
                <w:szCs w:val="18"/>
                <w:u w:val="none"/>
                <w:lang w:val="en-US" w:eastAsia="zh-CN" w:bidi="ar"/>
              </w:rPr>
              <w:t>已</w:t>
            </w:r>
            <w:r>
              <w:rPr>
                <w:rFonts w:hint="default" w:asciiTheme="minorEastAsia" w:hAnsiTheme="minorEastAsia" w:eastAsiaTheme="minorEastAsia" w:cstheme="minorEastAsia"/>
                <w:i w:val="0"/>
                <w:iCs w:val="0"/>
                <w:color w:val="000000"/>
                <w:kern w:val="0"/>
                <w:sz w:val="18"/>
                <w:szCs w:val="18"/>
                <w:u w:val="none"/>
                <w:lang w:val="en-US" w:eastAsia="zh-CN" w:bidi="ar"/>
              </w:rPr>
              <w:t>停止修建，并将厂区内土方苫盖，等待环评批复。经现场核查，该项目建设期间，暂不产生污水，也不存在污水直排漳河行为。举报问题部分属实。</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2、襄垣县恒祥焦化有限公司位于襄垣县夏店镇白草坪村，2009年8月20日原山西省环境保护厅对90万吨/年焦化联产10万吨甲醇项目进行了环境批复，2010年12月17日对该项目执行竣工环境保护验收</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default" w:asciiTheme="minorEastAsia" w:hAnsiTheme="minorEastAsia" w:eastAsiaTheme="minorEastAsia" w:cstheme="minorEastAsia"/>
                <w:i w:val="0"/>
                <w:iCs w:val="0"/>
                <w:color w:val="000000"/>
                <w:kern w:val="0"/>
                <w:sz w:val="18"/>
                <w:szCs w:val="18"/>
                <w:u w:val="none"/>
                <w:lang w:val="en-US" w:eastAsia="zh-CN" w:bidi="ar"/>
              </w:rPr>
              <w:t>排污许可证有效期至2025年10月28日，环保手续齐全。现场检查中，该公司蒸氨废水经A2O2工艺处理达标后，回用于熄焦工段，熄焦后的废水经加药、絮凝、沉淀后，再进行循环熄焦使用，不外排。检查中调阅了该企业近期水处理设施运行台账、加药记录、企业自行监测报告，均显示该企业水处理设施运行正常。同时对浊漳河流经恒祥焦化有限公司段进行巡查，未发现恒祥焦化有限公司有入水排污口，另外对该河段上、下游进行采样监测，监测结果显示该河段上下游水质无明显变化，目前没有未经处理污水直排到漳河的现象。举报问题不属实。综上所述，该举报问题部分属实。</w:t>
            </w:r>
            <w:r>
              <w:rPr>
                <w:rFonts w:hint="eastAsia" w:asciiTheme="minorEastAsia" w:hAnsiTheme="minorEastAsia" w:eastAsiaTheme="minorEastAsia" w:cstheme="minorEastAsia"/>
                <w:i w:val="0"/>
                <w:iCs w:val="0"/>
                <w:color w:val="000000"/>
                <w:kern w:val="0"/>
                <w:sz w:val="18"/>
                <w:szCs w:val="18"/>
                <w:u w:val="none"/>
                <w:lang w:val="en-US" w:eastAsia="zh-CN" w:bidi="ar"/>
              </w:rPr>
              <w:t xml:space="preserve"> </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1、责令山西金烨焦化有限公司205.4万吨/年炭化室高度6.8米捣固焦化升级改造项目严格按照生态环境保护要求停工停建，尽快办理环评审批手续，待环境影响评价文件审批后恢复建设。</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2、责成长治市生态环境局襄垣分局切实加大日常监管力度和频次，确保襄垣县恒祥焦化有限公司正常运行防污设施，废水经处理后达标回用。</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3、责成长治市生态环境局襄垣分局针对漳河重点断面和重要河段水质加大定期不定期排查、采样、监测频次，发现影响水质的问题及时查处，确保漳河水质达标。</w:t>
            </w:r>
          </w:p>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4、责成夏店镇和长治市生态环境局襄垣分局主动了解群众诉求，积极发动群众进行监督举报，协调好企业和群众的关系，全力确保群众利益不受损害。</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64" w:type="dxa"/>
            <w:vAlign w:val="center"/>
          </w:tcPr>
          <w:p>
            <w:pPr>
              <w:jc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85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X2SX202104250009</w:t>
            </w:r>
          </w:p>
        </w:tc>
        <w:tc>
          <w:tcPr>
            <w:tcW w:w="2126"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举报长治市上党区苏店镇南董村口英雄南路西侧，村民王树安占用耕地私自建房、卖红瓦、黄沙、水泥等材料，改变土地用途，污染环境。</w:t>
            </w:r>
          </w:p>
        </w:tc>
        <w:tc>
          <w:tcPr>
            <w:tcW w:w="7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长治市上党区</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大气</w:t>
            </w:r>
          </w:p>
        </w:tc>
        <w:tc>
          <w:tcPr>
            <w:tcW w:w="4395" w:type="dxa"/>
            <w:vAlign w:val="center"/>
          </w:tcPr>
          <w:p>
            <w:pPr>
              <w:keepNext w:val="0"/>
              <w:keepLines w:val="0"/>
              <w:widowControl/>
              <w:suppressLineNumbers w:val="0"/>
              <w:tabs>
                <w:tab w:val="left" w:pos="1475"/>
              </w:tabs>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经现场检查和调查，苏店镇南董村村民王树安未经县级以上人民政府自然资源主管部门批准，擅自占用南董村集体土地堆放黄沙、水泥等建筑材料，涉嫌非法占地。</w:t>
            </w:r>
          </w:p>
          <w:p>
            <w:pPr>
              <w:keepNext w:val="0"/>
              <w:keepLines w:val="0"/>
              <w:widowControl/>
              <w:suppressLineNumbers w:val="0"/>
              <w:tabs>
                <w:tab w:val="left" w:pos="1475"/>
              </w:tabs>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经核实，举报内容属实。</w:t>
            </w:r>
          </w:p>
        </w:tc>
        <w:tc>
          <w:tcPr>
            <w:tcW w:w="70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针对</w:t>
            </w:r>
            <w:bookmarkStart w:id="0" w:name="_GoBack"/>
            <w:bookmarkEnd w:id="0"/>
            <w:r>
              <w:rPr>
                <w:rFonts w:hint="eastAsia" w:asciiTheme="minorEastAsia" w:hAnsiTheme="minorEastAsia" w:eastAsiaTheme="minorEastAsia" w:cstheme="minorEastAsia"/>
                <w:i w:val="0"/>
                <w:iCs w:val="0"/>
                <w:color w:val="000000"/>
                <w:kern w:val="0"/>
                <w:sz w:val="18"/>
                <w:szCs w:val="18"/>
                <w:u w:val="none"/>
                <w:lang w:val="en-US" w:eastAsia="zh-CN" w:bidi="ar"/>
              </w:rPr>
              <w:t>苏店镇南董村村民王树安违法占地问题，依据2020年第四季度卫片执法图斑（图斑监测编号为14040419919），2021年3月11日苏店镇政府已责成国土所对其下达了《责令改正违法行为通知书》（编号：202109002）。2021年4月10日-12日，苏店镇政府已对王树安违法建筑物进行了拆除；对黄沙、水泥等建筑材料全部清理完毕并对土地进行了复垦。目前已经恢复耕作条件，整改完成。</w:t>
            </w: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64" w:type="dxa"/>
            <w:vAlign w:val="center"/>
          </w:tcPr>
          <w:p>
            <w:pPr>
              <w:jc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7</w:t>
            </w:r>
          </w:p>
        </w:tc>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X2SX202104250008</w:t>
            </w:r>
          </w:p>
        </w:tc>
        <w:tc>
          <w:tcPr>
            <w:tcW w:w="2126"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反映长治市潞州区淮海公园，从早晨6点就有人跳广场舞，下午2点30或3点又开始跳，晚上也有，声音太大影响正常的教学生活。长治市潞州区太行公园有一“想唱你就唱歌苑”每天下午唱歌声音非常大”。</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长治市潞州区</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噪音</w:t>
            </w:r>
          </w:p>
        </w:tc>
        <w:tc>
          <w:tcPr>
            <w:tcW w:w="4395"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经现场调查，淮海公园大石头东侧，早6点，有居民跳广场舞，音响声音较大，7点结束；上午9点半，公园帆船广场平台上有居民跳交谊舞，11点结束，音响声音适中；下午4点，有两拨居民同时在大石头东侧、西侧，跳交谊舞和广场舞，音响声音较大，5点30结束；晚上8点，有居民跳广场舞，音响声音较大，9点半结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经现场调查，太行公园“想唱你就唱歌苑”娱乐场地位于太行公园南边龙船售票处旁，是群众性自发组织的唱歌活动，现场检查时该场地内没有进行唱歌活动。经走访，该唱歌活动时间为每日15点至18点30分，演唱时音响声音较大，影响周边居民生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经核实，举报问题基本属实。</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基本属实</w:t>
            </w:r>
          </w:p>
        </w:tc>
        <w:tc>
          <w:tcPr>
            <w:tcW w:w="3402" w:type="dxa"/>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潞州区延南街道、太西街道联合公安派出所分别对淮海公园、太行公园的唱歌、跳舞、乐器演奏等活动组织者进行了劝导和警示教育，要求其控制音响音量、文明活动，避免影响周边居民正常生活。</w:t>
            </w: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已办结</w:t>
            </w:r>
          </w:p>
        </w:tc>
        <w:tc>
          <w:tcPr>
            <w:tcW w:w="116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3" w:hRule="atLeast"/>
          <w:jc w:val="center"/>
        </w:trPr>
        <w:tc>
          <w:tcPr>
            <w:tcW w:w="486"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85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D2SX202104260007</w:t>
            </w:r>
          </w:p>
        </w:tc>
        <w:tc>
          <w:tcPr>
            <w:tcW w:w="2126"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王桥镇郭庄村，潞安煤基清洁能源有限责任公司将池放气直接排放，周边气味难闻，非常刺鼻。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长治市襄垣县</w:t>
            </w:r>
          </w:p>
        </w:tc>
        <w:tc>
          <w:tcPr>
            <w:tcW w:w="708"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hAnsi="宋体" w:cs="宋体"/>
                <w:i w:val="0"/>
                <w:iCs w:val="0"/>
                <w:color w:val="000000"/>
                <w:kern w:val="0"/>
                <w:sz w:val="18"/>
                <w:szCs w:val="18"/>
                <w:u w:val="none"/>
                <w:lang w:val="en-US" w:eastAsia="zh-CN" w:bidi="ar"/>
              </w:rPr>
              <w:t>大气</w:t>
            </w:r>
          </w:p>
        </w:tc>
        <w:tc>
          <w:tcPr>
            <w:tcW w:w="4395" w:type="dxa"/>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1、该项目位于襄垣经济技术开发区王桥新型煤化工园区，属国家战略储备项目，项目周边卫生防护距离内居民已全部搬迁。2012年7月17日，国家发展和改革委员会办公厅同意项目开展前期工作，2016年1月27日原山西省环境保护厅核定了该项目污染物排放总量，2016年3月4日原环境保护部批复了该项目环境影响报告书。2018年4月该项目调试运行。2020年7月9日，山西潞安煤基清洁能源有限责任公司向长治市生态环境局襄垣分局提交《停车检修报告》，经批复后该公司于7月10日停车进行全线检修。2020年9月30日，为保证设备冬季防冻要求和安全要求，该公司向长治市生态环境局襄垣分局提交《启动辅助设施运行的报告》。2020年10月16日，长治市生态环境局襄垣分局批复同意启动。2020年10月18日，该公司启动4台锅炉中的1台锅炉、4套空分中的1套空分、污水处理厂等辅助设施运行。主生产装置至今未运行。按照环评要求该项目开车期间产生的驰放气可以通过火炬燃烧后排放。从2020年7月10日至今，该项目主要生产装置停车检修未运行，期间不会产生驰放气，现场检查时也未闻到有刺鼻气味。</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2、针对</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default" w:asciiTheme="minorEastAsia" w:hAnsiTheme="minorEastAsia" w:eastAsiaTheme="minorEastAsia" w:cstheme="minorEastAsia"/>
                <w:i w:val="0"/>
                <w:iCs w:val="0"/>
                <w:color w:val="000000"/>
                <w:kern w:val="0"/>
                <w:sz w:val="18"/>
                <w:szCs w:val="18"/>
                <w:u w:val="none"/>
                <w:lang w:val="en-US" w:eastAsia="zh-CN" w:bidi="ar"/>
              </w:rPr>
              <w:t>气味难闻</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default" w:asciiTheme="minorEastAsia" w:hAnsiTheme="minorEastAsia" w:eastAsiaTheme="minorEastAsia" w:cstheme="minorEastAsia"/>
                <w:i w:val="0"/>
                <w:iCs w:val="0"/>
                <w:color w:val="000000"/>
                <w:kern w:val="0"/>
                <w:sz w:val="18"/>
                <w:szCs w:val="18"/>
                <w:u w:val="none"/>
                <w:lang w:val="en-US" w:eastAsia="zh-CN" w:bidi="ar"/>
              </w:rPr>
              <w:t>，是因为开停车或工况不正常时，驰放气要送火炬燃烧排放，在燃烧不完全的情况下，有异味较重的情况，但符合环评要求。由于该项目正处于系统调试期间，开停车次数相对较多，部分时段工况不稳定，可能存在异味。举报问题部分属实。</w:t>
            </w:r>
          </w:p>
        </w:tc>
        <w:tc>
          <w:tcPr>
            <w:tcW w:w="708"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default" w:asciiTheme="minorEastAsia" w:hAnsiTheme="minorEastAsia" w:eastAsiaTheme="minorEastAsia" w:cstheme="minorEastAsia"/>
                <w:i w:val="0"/>
                <w:iCs w:val="0"/>
                <w:color w:val="000000"/>
                <w:kern w:val="0"/>
                <w:sz w:val="18"/>
                <w:szCs w:val="18"/>
                <w:u w:val="none"/>
                <w:lang w:val="en-US" w:eastAsia="zh-CN" w:bidi="ar"/>
              </w:rPr>
              <w:t>部分属实</w:t>
            </w:r>
          </w:p>
        </w:tc>
        <w:tc>
          <w:tcPr>
            <w:tcW w:w="3402"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1、要求该项目在调试期间，加强主要生产装置运行的工艺指标管理及污染防治设施运行管理，不断优化操作规程，保障工况稳定，减少开停车及工况不稳定时造成的驰放气送火炬燃烧现象。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2、责成长治市生态环境局襄垣分局加强对该项目的环境监管，督促其严格落实生态环境保护法律法规和相关政策措施要求，确保污染防治设施正常运行、污染物达标排放。</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3、责成王桥镇和长治市生态环境局襄垣分局主动了解群众诉求，积极发动群众进行监督举报，协调好企业和群众的关系，全力确保群众利益不受损害。</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18"/>
                <w:szCs w:val="18"/>
                <w:u w:val="none"/>
                <w:lang w:val="en-US" w:eastAsia="zh-CN" w:bidi="ar"/>
              </w:rPr>
            </w:pPr>
          </w:p>
        </w:tc>
        <w:tc>
          <w:tcPr>
            <w:tcW w:w="7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已办结</w:t>
            </w:r>
          </w:p>
        </w:tc>
        <w:tc>
          <w:tcPr>
            <w:tcW w:w="1164" w:type="dxa"/>
            <w:vAlign w:val="center"/>
          </w:tcPr>
          <w:p>
            <w:pPr>
              <w:jc w:val="center"/>
              <w:rPr>
                <w:rFonts w:hint="default"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无</w:t>
            </w:r>
          </w:p>
        </w:tc>
      </w:tr>
    </w:tbl>
    <w:p>
      <w:pPr>
        <w:pStyle w:val="5"/>
      </w:pPr>
    </w:p>
    <w:sectPr>
      <w:footerReference r:id="rId3" w:type="default"/>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黑体简体">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37065"/>
      <w:docPartObj>
        <w:docPartGallery w:val="autotext"/>
      </w:docPartObj>
    </w:sdtPr>
    <w:sdtEndPr>
      <w:rPr>
        <w:sz w:val="21"/>
        <w:szCs w:val="21"/>
      </w:rPr>
    </w:sdtEndPr>
    <w:sdtContent>
      <w:p>
        <w:pPr>
          <w:pStyle w:val="10"/>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C5C87"/>
    <w:rsid w:val="00004AB1"/>
    <w:rsid w:val="00004E1C"/>
    <w:rsid w:val="0001344B"/>
    <w:rsid w:val="00021330"/>
    <w:rsid w:val="00030662"/>
    <w:rsid w:val="00037723"/>
    <w:rsid w:val="00037BC7"/>
    <w:rsid w:val="0004112D"/>
    <w:rsid w:val="0005095F"/>
    <w:rsid w:val="000524E0"/>
    <w:rsid w:val="00054481"/>
    <w:rsid w:val="0005573D"/>
    <w:rsid w:val="00062726"/>
    <w:rsid w:val="000633BE"/>
    <w:rsid w:val="000644AC"/>
    <w:rsid w:val="00064737"/>
    <w:rsid w:val="00070016"/>
    <w:rsid w:val="0007624D"/>
    <w:rsid w:val="0007624F"/>
    <w:rsid w:val="000776CE"/>
    <w:rsid w:val="000806B7"/>
    <w:rsid w:val="00091520"/>
    <w:rsid w:val="00097F85"/>
    <w:rsid w:val="000A7624"/>
    <w:rsid w:val="000B1597"/>
    <w:rsid w:val="000B42D2"/>
    <w:rsid w:val="000C041C"/>
    <w:rsid w:val="000C3445"/>
    <w:rsid w:val="000C4F09"/>
    <w:rsid w:val="000D48FC"/>
    <w:rsid w:val="000D59B1"/>
    <w:rsid w:val="000D79A4"/>
    <w:rsid w:val="000E505B"/>
    <w:rsid w:val="000F210D"/>
    <w:rsid w:val="000F50BC"/>
    <w:rsid w:val="00100864"/>
    <w:rsid w:val="0010120D"/>
    <w:rsid w:val="001064CB"/>
    <w:rsid w:val="00111F21"/>
    <w:rsid w:val="00112394"/>
    <w:rsid w:val="00122099"/>
    <w:rsid w:val="00123CA9"/>
    <w:rsid w:val="00127B62"/>
    <w:rsid w:val="00131701"/>
    <w:rsid w:val="00137F58"/>
    <w:rsid w:val="001413AC"/>
    <w:rsid w:val="00142021"/>
    <w:rsid w:val="00145787"/>
    <w:rsid w:val="00145ED8"/>
    <w:rsid w:val="00154311"/>
    <w:rsid w:val="001551C3"/>
    <w:rsid w:val="00156C27"/>
    <w:rsid w:val="00164B3E"/>
    <w:rsid w:val="001671E0"/>
    <w:rsid w:val="0017099C"/>
    <w:rsid w:val="001714B6"/>
    <w:rsid w:val="00195D5F"/>
    <w:rsid w:val="001A0A58"/>
    <w:rsid w:val="001A0C14"/>
    <w:rsid w:val="001B45BA"/>
    <w:rsid w:val="001C0C97"/>
    <w:rsid w:val="001C1570"/>
    <w:rsid w:val="001C544B"/>
    <w:rsid w:val="001D52B1"/>
    <w:rsid w:val="001F14AB"/>
    <w:rsid w:val="001F476E"/>
    <w:rsid w:val="001F5C0E"/>
    <w:rsid w:val="00211B64"/>
    <w:rsid w:val="00216DAC"/>
    <w:rsid w:val="00221C95"/>
    <w:rsid w:val="00223792"/>
    <w:rsid w:val="00225FEC"/>
    <w:rsid w:val="002278C7"/>
    <w:rsid w:val="00231620"/>
    <w:rsid w:val="002323B5"/>
    <w:rsid w:val="00232CBD"/>
    <w:rsid w:val="00233C62"/>
    <w:rsid w:val="0025388C"/>
    <w:rsid w:val="00264ACD"/>
    <w:rsid w:val="0026536A"/>
    <w:rsid w:val="002671A7"/>
    <w:rsid w:val="00272B46"/>
    <w:rsid w:val="0027334C"/>
    <w:rsid w:val="00273BBC"/>
    <w:rsid w:val="00274A3C"/>
    <w:rsid w:val="00274C50"/>
    <w:rsid w:val="002762B8"/>
    <w:rsid w:val="00280F52"/>
    <w:rsid w:val="00282A17"/>
    <w:rsid w:val="0028666D"/>
    <w:rsid w:val="00297015"/>
    <w:rsid w:val="002A0358"/>
    <w:rsid w:val="002A227B"/>
    <w:rsid w:val="002A418B"/>
    <w:rsid w:val="002D4FB1"/>
    <w:rsid w:val="002E2F19"/>
    <w:rsid w:val="002E5AF5"/>
    <w:rsid w:val="002F557F"/>
    <w:rsid w:val="002F6B1F"/>
    <w:rsid w:val="003056FA"/>
    <w:rsid w:val="00314461"/>
    <w:rsid w:val="00320095"/>
    <w:rsid w:val="00320315"/>
    <w:rsid w:val="00320FB3"/>
    <w:rsid w:val="00324632"/>
    <w:rsid w:val="00324FE6"/>
    <w:rsid w:val="00331124"/>
    <w:rsid w:val="003315EB"/>
    <w:rsid w:val="00331914"/>
    <w:rsid w:val="0033348D"/>
    <w:rsid w:val="003334AE"/>
    <w:rsid w:val="003335C4"/>
    <w:rsid w:val="00334DEF"/>
    <w:rsid w:val="003468F1"/>
    <w:rsid w:val="00347113"/>
    <w:rsid w:val="003531CC"/>
    <w:rsid w:val="003548BD"/>
    <w:rsid w:val="003602F0"/>
    <w:rsid w:val="00362201"/>
    <w:rsid w:val="00386388"/>
    <w:rsid w:val="003906A8"/>
    <w:rsid w:val="00390A66"/>
    <w:rsid w:val="0039496D"/>
    <w:rsid w:val="003953E1"/>
    <w:rsid w:val="003A08C1"/>
    <w:rsid w:val="003A550E"/>
    <w:rsid w:val="003B553C"/>
    <w:rsid w:val="003B7F4E"/>
    <w:rsid w:val="003C0676"/>
    <w:rsid w:val="003C22E1"/>
    <w:rsid w:val="003D0DAC"/>
    <w:rsid w:val="003E0C39"/>
    <w:rsid w:val="003E21DA"/>
    <w:rsid w:val="003F2C6C"/>
    <w:rsid w:val="003F3EE3"/>
    <w:rsid w:val="004037F7"/>
    <w:rsid w:val="00404E58"/>
    <w:rsid w:val="004106D3"/>
    <w:rsid w:val="004169E8"/>
    <w:rsid w:val="004201B1"/>
    <w:rsid w:val="00426D0F"/>
    <w:rsid w:val="00435826"/>
    <w:rsid w:val="00440474"/>
    <w:rsid w:val="00443BBE"/>
    <w:rsid w:val="00444CDC"/>
    <w:rsid w:val="004522A5"/>
    <w:rsid w:val="00452503"/>
    <w:rsid w:val="00460101"/>
    <w:rsid w:val="004672BE"/>
    <w:rsid w:val="00467829"/>
    <w:rsid w:val="004712D1"/>
    <w:rsid w:val="00473502"/>
    <w:rsid w:val="004811BB"/>
    <w:rsid w:val="00491A5E"/>
    <w:rsid w:val="004960F3"/>
    <w:rsid w:val="004A466C"/>
    <w:rsid w:val="004A53AF"/>
    <w:rsid w:val="004B3DFF"/>
    <w:rsid w:val="004B6BA7"/>
    <w:rsid w:val="004C3980"/>
    <w:rsid w:val="004C3CBB"/>
    <w:rsid w:val="004D1EA3"/>
    <w:rsid w:val="004E1901"/>
    <w:rsid w:val="004E5AAE"/>
    <w:rsid w:val="004E67E0"/>
    <w:rsid w:val="00500306"/>
    <w:rsid w:val="0050142F"/>
    <w:rsid w:val="00510ADE"/>
    <w:rsid w:val="005126F0"/>
    <w:rsid w:val="0051491E"/>
    <w:rsid w:val="00517691"/>
    <w:rsid w:val="0052291D"/>
    <w:rsid w:val="00527082"/>
    <w:rsid w:val="00527290"/>
    <w:rsid w:val="005350D9"/>
    <w:rsid w:val="00551EC0"/>
    <w:rsid w:val="00556780"/>
    <w:rsid w:val="00561D45"/>
    <w:rsid w:val="005621BA"/>
    <w:rsid w:val="005639FB"/>
    <w:rsid w:val="00572B55"/>
    <w:rsid w:val="005753A7"/>
    <w:rsid w:val="005839FD"/>
    <w:rsid w:val="00584B32"/>
    <w:rsid w:val="00594D7E"/>
    <w:rsid w:val="00594EB9"/>
    <w:rsid w:val="005970B9"/>
    <w:rsid w:val="005B05EE"/>
    <w:rsid w:val="005B3D77"/>
    <w:rsid w:val="005B3E7D"/>
    <w:rsid w:val="005C01D2"/>
    <w:rsid w:val="005C08F1"/>
    <w:rsid w:val="005C090D"/>
    <w:rsid w:val="005F5ECE"/>
    <w:rsid w:val="00613B3E"/>
    <w:rsid w:val="00615343"/>
    <w:rsid w:val="0062678C"/>
    <w:rsid w:val="0062687A"/>
    <w:rsid w:val="00631433"/>
    <w:rsid w:val="006348E9"/>
    <w:rsid w:val="00637357"/>
    <w:rsid w:val="00640628"/>
    <w:rsid w:val="0064217D"/>
    <w:rsid w:val="0064219D"/>
    <w:rsid w:val="00650CB4"/>
    <w:rsid w:val="006548E8"/>
    <w:rsid w:val="00655031"/>
    <w:rsid w:val="006553F0"/>
    <w:rsid w:val="006562D0"/>
    <w:rsid w:val="00657C55"/>
    <w:rsid w:val="00667FA5"/>
    <w:rsid w:val="006757E0"/>
    <w:rsid w:val="00676972"/>
    <w:rsid w:val="00681D49"/>
    <w:rsid w:val="00687754"/>
    <w:rsid w:val="0069147A"/>
    <w:rsid w:val="0069299E"/>
    <w:rsid w:val="00693AA6"/>
    <w:rsid w:val="00694BAB"/>
    <w:rsid w:val="006A3B15"/>
    <w:rsid w:val="006B0103"/>
    <w:rsid w:val="006B5123"/>
    <w:rsid w:val="006B6852"/>
    <w:rsid w:val="006C0030"/>
    <w:rsid w:val="006C3294"/>
    <w:rsid w:val="006C7213"/>
    <w:rsid w:val="006D01B7"/>
    <w:rsid w:val="006D0650"/>
    <w:rsid w:val="006D5106"/>
    <w:rsid w:val="006F20FF"/>
    <w:rsid w:val="00702B9D"/>
    <w:rsid w:val="007054B9"/>
    <w:rsid w:val="00706112"/>
    <w:rsid w:val="00707421"/>
    <w:rsid w:val="007079C8"/>
    <w:rsid w:val="007125CA"/>
    <w:rsid w:val="007144F4"/>
    <w:rsid w:val="00721554"/>
    <w:rsid w:val="00726ADC"/>
    <w:rsid w:val="00727C2A"/>
    <w:rsid w:val="00731939"/>
    <w:rsid w:val="00737E96"/>
    <w:rsid w:val="007401C3"/>
    <w:rsid w:val="00740BDA"/>
    <w:rsid w:val="00740D63"/>
    <w:rsid w:val="007428ED"/>
    <w:rsid w:val="00756E03"/>
    <w:rsid w:val="00765CAF"/>
    <w:rsid w:val="00770000"/>
    <w:rsid w:val="007702C6"/>
    <w:rsid w:val="007747BA"/>
    <w:rsid w:val="007845C2"/>
    <w:rsid w:val="007A1A34"/>
    <w:rsid w:val="007A1D38"/>
    <w:rsid w:val="007A3D64"/>
    <w:rsid w:val="007A5119"/>
    <w:rsid w:val="007B0F51"/>
    <w:rsid w:val="007C49AA"/>
    <w:rsid w:val="007C7148"/>
    <w:rsid w:val="007C72D2"/>
    <w:rsid w:val="007D3AF2"/>
    <w:rsid w:val="007D4D18"/>
    <w:rsid w:val="007D64BF"/>
    <w:rsid w:val="007D7332"/>
    <w:rsid w:val="007E136B"/>
    <w:rsid w:val="007E3936"/>
    <w:rsid w:val="007F7ABA"/>
    <w:rsid w:val="007F7B6C"/>
    <w:rsid w:val="00800EDE"/>
    <w:rsid w:val="008010F5"/>
    <w:rsid w:val="008038CA"/>
    <w:rsid w:val="0080434F"/>
    <w:rsid w:val="00811760"/>
    <w:rsid w:val="00814BA3"/>
    <w:rsid w:val="00820146"/>
    <w:rsid w:val="00824C0A"/>
    <w:rsid w:val="00826BC3"/>
    <w:rsid w:val="0083108A"/>
    <w:rsid w:val="00831A3B"/>
    <w:rsid w:val="008345A1"/>
    <w:rsid w:val="0083612A"/>
    <w:rsid w:val="00842696"/>
    <w:rsid w:val="00845020"/>
    <w:rsid w:val="0085149F"/>
    <w:rsid w:val="00853216"/>
    <w:rsid w:val="00855433"/>
    <w:rsid w:val="008566B1"/>
    <w:rsid w:val="008568A3"/>
    <w:rsid w:val="00860019"/>
    <w:rsid w:val="00862AC1"/>
    <w:rsid w:val="00864249"/>
    <w:rsid w:val="00864631"/>
    <w:rsid w:val="008648C2"/>
    <w:rsid w:val="00876C5F"/>
    <w:rsid w:val="0087749B"/>
    <w:rsid w:val="00881212"/>
    <w:rsid w:val="00895A43"/>
    <w:rsid w:val="008B7C25"/>
    <w:rsid w:val="008C0F92"/>
    <w:rsid w:val="008C1899"/>
    <w:rsid w:val="008C2239"/>
    <w:rsid w:val="008C3CAB"/>
    <w:rsid w:val="008C4145"/>
    <w:rsid w:val="008C7D8F"/>
    <w:rsid w:val="008D3084"/>
    <w:rsid w:val="008F6295"/>
    <w:rsid w:val="008F702B"/>
    <w:rsid w:val="008F7675"/>
    <w:rsid w:val="00904797"/>
    <w:rsid w:val="009050C5"/>
    <w:rsid w:val="00906ECE"/>
    <w:rsid w:val="00911E1C"/>
    <w:rsid w:val="00913A97"/>
    <w:rsid w:val="00914294"/>
    <w:rsid w:val="0091600F"/>
    <w:rsid w:val="00922B71"/>
    <w:rsid w:val="00924081"/>
    <w:rsid w:val="009319EC"/>
    <w:rsid w:val="009416BF"/>
    <w:rsid w:val="009416FE"/>
    <w:rsid w:val="00942E30"/>
    <w:rsid w:val="00950152"/>
    <w:rsid w:val="00950762"/>
    <w:rsid w:val="009560FD"/>
    <w:rsid w:val="0096068E"/>
    <w:rsid w:val="00961E10"/>
    <w:rsid w:val="00965D31"/>
    <w:rsid w:val="0096630E"/>
    <w:rsid w:val="00967C11"/>
    <w:rsid w:val="009814D9"/>
    <w:rsid w:val="00981A98"/>
    <w:rsid w:val="00984479"/>
    <w:rsid w:val="00986722"/>
    <w:rsid w:val="00994198"/>
    <w:rsid w:val="009946A5"/>
    <w:rsid w:val="009960B8"/>
    <w:rsid w:val="00997C52"/>
    <w:rsid w:val="009A0535"/>
    <w:rsid w:val="009A1939"/>
    <w:rsid w:val="009A1DC0"/>
    <w:rsid w:val="009B2C18"/>
    <w:rsid w:val="009B4CAA"/>
    <w:rsid w:val="009C18C9"/>
    <w:rsid w:val="009C2D41"/>
    <w:rsid w:val="009C4927"/>
    <w:rsid w:val="009C4C38"/>
    <w:rsid w:val="009D28B9"/>
    <w:rsid w:val="009D3E38"/>
    <w:rsid w:val="009D6542"/>
    <w:rsid w:val="009E054D"/>
    <w:rsid w:val="009E4368"/>
    <w:rsid w:val="009E4D71"/>
    <w:rsid w:val="009F1E87"/>
    <w:rsid w:val="009F360C"/>
    <w:rsid w:val="009F5F1B"/>
    <w:rsid w:val="00A01FCE"/>
    <w:rsid w:val="00A05C1F"/>
    <w:rsid w:val="00A06EC6"/>
    <w:rsid w:val="00A1221D"/>
    <w:rsid w:val="00A15653"/>
    <w:rsid w:val="00A22852"/>
    <w:rsid w:val="00A231B3"/>
    <w:rsid w:val="00A257C6"/>
    <w:rsid w:val="00A30843"/>
    <w:rsid w:val="00A30D30"/>
    <w:rsid w:val="00A41365"/>
    <w:rsid w:val="00A41F23"/>
    <w:rsid w:val="00A47CFF"/>
    <w:rsid w:val="00A742C4"/>
    <w:rsid w:val="00A754D0"/>
    <w:rsid w:val="00A92203"/>
    <w:rsid w:val="00A927BC"/>
    <w:rsid w:val="00A92DE0"/>
    <w:rsid w:val="00A94CEC"/>
    <w:rsid w:val="00A966B4"/>
    <w:rsid w:val="00A96F32"/>
    <w:rsid w:val="00AB0027"/>
    <w:rsid w:val="00AB6C00"/>
    <w:rsid w:val="00AC0699"/>
    <w:rsid w:val="00AC2010"/>
    <w:rsid w:val="00AC4D52"/>
    <w:rsid w:val="00AC4F6F"/>
    <w:rsid w:val="00AC703F"/>
    <w:rsid w:val="00AD13B5"/>
    <w:rsid w:val="00AD6481"/>
    <w:rsid w:val="00AD708A"/>
    <w:rsid w:val="00AE205C"/>
    <w:rsid w:val="00AE282D"/>
    <w:rsid w:val="00AE3AD8"/>
    <w:rsid w:val="00AF03D5"/>
    <w:rsid w:val="00B00D9C"/>
    <w:rsid w:val="00B0414D"/>
    <w:rsid w:val="00B1706D"/>
    <w:rsid w:val="00B228E4"/>
    <w:rsid w:val="00B2693E"/>
    <w:rsid w:val="00B35655"/>
    <w:rsid w:val="00B40125"/>
    <w:rsid w:val="00B54652"/>
    <w:rsid w:val="00B627D5"/>
    <w:rsid w:val="00B73015"/>
    <w:rsid w:val="00B74713"/>
    <w:rsid w:val="00B82F40"/>
    <w:rsid w:val="00B85F30"/>
    <w:rsid w:val="00B97A10"/>
    <w:rsid w:val="00BA538D"/>
    <w:rsid w:val="00BA5B46"/>
    <w:rsid w:val="00BA637B"/>
    <w:rsid w:val="00BA7377"/>
    <w:rsid w:val="00BB3B2C"/>
    <w:rsid w:val="00BB7C90"/>
    <w:rsid w:val="00BC28A1"/>
    <w:rsid w:val="00BC3920"/>
    <w:rsid w:val="00BC4797"/>
    <w:rsid w:val="00BC5C87"/>
    <w:rsid w:val="00BD3DAC"/>
    <w:rsid w:val="00BD58D3"/>
    <w:rsid w:val="00BE1258"/>
    <w:rsid w:val="00BE507E"/>
    <w:rsid w:val="00BE52BA"/>
    <w:rsid w:val="00BF28C1"/>
    <w:rsid w:val="00BF3134"/>
    <w:rsid w:val="00BF703C"/>
    <w:rsid w:val="00C20FA9"/>
    <w:rsid w:val="00C25116"/>
    <w:rsid w:val="00C25A94"/>
    <w:rsid w:val="00C26E03"/>
    <w:rsid w:val="00C4121A"/>
    <w:rsid w:val="00C41ED1"/>
    <w:rsid w:val="00C41FC9"/>
    <w:rsid w:val="00C46B19"/>
    <w:rsid w:val="00C53F92"/>
    <w:rsid w:val="00C62270"/>
    <w:rsid w:val="00C64E00"/>
    <w:rsid w:val="00C7457F"/>
    <w:rsid w:val="00C86949"/>
    <w:rsid w:val="00C92912"/>
    <w:rsid w:val="00C95098"/>
    <w:rsid w:val="00C954AF"/>
    <w:rsid w:val="00C9551C"/>
    <w:rsid w:val="00CA046A"/>
    <w:rsid w:val="00CA1240"/>
    <w:rsid w:val="00CA6CA4"/>
    <w:rsid w:val="00CB0D2A"/>
    <w:rsid w:val="00CB2430"/>
    <w:rsid w:val="00CB6BDE"/>
    <w:rsid w:val="00CC02E4"/>
    <w:rsid w:val="00CD67F8"/>
    <w:rsid w:val="00CE079D"/>
    <w:rsid w:val="00CE0A3B"/>
    <w:rsid w:val="00CE1324"/>
    <w:rsid w:val="00CE33CE"/>
    <w:rsid w:val="00CE44E5"/>
    <w:rsid w:val="00CF2EED"/>
    <w:rsid w:val="00CF799A"/>
    <w:rsid w:val="00D00DB3"/>
    <w:rsid w:val="00D14D8A"/>
    <w:rsid w:val="00D24E6C"/>
    <w:rsid w:val="00D33A0B"/>
    <w:rsid w:val="00D34A3D"/>
    <w:rsid w:val="00D353B2"/>
    <w:rsid w:val="00D42FA5"/>
    <w:rsid w:val="00D43A6C"/>
    <w:rsid w:val="00D44179"/>
    <w:rsid w:val="00D448AB"/>
    <w:rsid w:val="00D47427"/>
    <w:rsid w:val="00D52E4E"/>
    <w:rsid w:val="00D56F4B"/>
    <w:rsid w:val="00D635D9"/>
    <w:rsid w:val="00D63AF4"/>
    <w:rsid w:val="00D71852"/>
    <w:rsid w:val="00D72AAC"/>
    <w:rsid w:val="00D75FB9"/>
    <w:rsid w:val="00D7702E"/>
    <w:rsid w:val="00D82CEA"/>
    <w:rsid w:val="00D86331"/>
    <w:rsid w:val="00D90A9F"/>
    <w:rsid w:val="00D93BE1"/>
    <w:rsid w:val="00D94878"/>
    <w:rsid w:val="00D97CCE"/>
    <w:rsid w:val="00DA1198"/>
    <w:rsid w:val="00DA39CD"/>
    <w:rsid w:val="00DA5D17"/>
    <w:rsid w:val="00DA7AC2"/>
    <w:rsid w:val="00DB0AAA"/>
    <w:rsid w:val="00DB5E00"/>
    <w:rsid w:val="00DB705B"/>
    <w:rsid w:val="00DC13F7"/>
    <w:rsid w:val="00DC2FFE"/>
    <w:rsid w:val="00DC59C6"/>
    <w:rsid w:val="00DD452E"/>
    <w:rsid w:val="00DF3164"/>
    <w:rsid w:val="00DF47AC"/>
    <w:rsid w:val="00DF4F63"/>
    <w:rsid w:val="00DF5BF7"/>
    <w:rsid w:val="00E12642"/>
    <w:rsid w:val="00E1285B"/>
    <w:rsid w:val="00E15490"/>
    <w:rsid w:val="00E16329"/>
    <w:rsid w:val="00E25EF7"/>
    <w:rsid w:val="00E324C8"/>
    <w:rsid w:val="00E429B6"/>
    <w:rsid w:val="00E42C83"/>
    <w:rsid w:val="00E55B74"/>
    <w:rsid w:val="00E61927"/>
    <w:rsid w:val="00E92F11"/>
    <w:rsid w:val="00E972A4"/>
    <w:rsid w:val="00EB4D1D"/>
    <w:rsid w:val="00ED123F"/>
    <w:rsid w:val="00EE32E8"/>
    <w:rsid w:val="00EE67B1"/>
    <w:rsid w:val="00EE6FCC"/>
    <w:rsid w:val="00EE789E"/>
    <w:rsid w:val="00EF01EF"/>
    <w:rsid w:val="00EF24E9"/>
    <w:rsid w:val="00EF6B23"/>
    <w:rsid w:val="00EF70E7"/>
    <w:rsid w:val="00EF733A"/>
    <w:rsid w:val="00F024ED"/>
    <w:rsid w:val="00F0715C"/>
    <w:rsid w:val="00F07296"/>
    <w:rsid w:val="00F1561D"/>
    <w:rsid w:val="00F21C69"/>
    <w:rsid w:val="00F21D81"/>
    <w:rsid w:val="00F22D2F"/>
    <w:rsid w:val="00F317F9"/>
    <w:rsid w:val="00F31C13"/>
    <w:rsid w:val="00F3411B"/>
    <w:rsid w:val="00F400D7"/>
    <w:rsid w:val="00F4209C"/>
    <w:rsid w:val="00F45E73"/>
    <w:rsid w:val="00F502BD"/>
    <w:rsid w:val="00F53730"/>
    <w:rsid w:val="00F55625"/>
    <w:rsid w:val="00F64F7E"/>
    <w:rsid w:val="00F65AEB"/>
    <w:rsid w:val="00F678EA"/>
    <w:rsid w:val="00F732DD"/>
    <w:rsid w:val="00F827CF"/>
    <w:rsid w:val="00F909A9"/>
    <w:rsid w:val="00F91DBF"/>
    <w:rsid w:val="00F93085"/>
    <w:rsid w:val="00FA0551"/>
    <w:rsid w:val="00FA233D"/>
    <w:rsid w:val="00FA6871"/>
    <w:rsid w:val="00FA6D2C"/>
    <w:rsid w:val="00FB7CD2"/>
    <w:rsid w:val="00FC2BD6"/>
    <w:rsid w:val="00FC4B8B"/>
    <w:rsid w:val="00FC598A"/>
    <w:rsid w:val="00FD3CA7"/>
    <w:rsid w:val="00FE1207"/>
    <w:rsid w:val="00FF048F"/>
    <w:rsid w:val="00FF0A3D"/>
    <w:rsid w:val="00FF4E1A"/>
    <w:rsid w:val="00FF5129"/>
    <w:rsid w:val="01C95831"/>
    <w:rsid w:val="02C9746C"/>
    <w:rsid w:val="032A18E4"/>
    <w:rsid w:val="036B232B"/>
    <w:rsid w:val="03EE06F3"/>
    <w:rsid w:val="06CA5720"/>
    <w:rsid w:val="078950D4"/>
    <w:rsid w:val="07A83A12"/>
    <w:rsid w:val="08A02B54"/>
    <w:rsid w:val="0AB00EF8"/>
    <w:rsid w:val="0B2E6AF8"/>
    <w:rsid w:val="0B752B4E"/>
    <w:rsid w:val="0B780D64"/>
    <w:rsid w:val="0BE64AB8"/>
    <w:rsid w:val="0BF01502"/>
    <w:rsid w:val="0DE7232C"/>
    <w:rsid w:val="0DF7520A"/>
    <w:rsid w:val="0E8C594B"/>
    <w:rsid w:val="0FC27199"/>
    <w:rsid w:val="100114CB"/>
    <w:rsid w:val="108A4042"/>
    <w:rsid w:val="109D6AD1"/>
    <w:rsid w:val="110E42BC"/>
    <w:rsid w:val="11A26FD3"/>
    <w:rsid w:val="11E734CD"/>
    <w:rsid w:val="128C15C2"/>
    <w:rsid w:val="144B174A"/>
    <w:rsid w:val="14956228"/>
    <w:rsid w:val="16FA227D"/>
    <w:rsid w:val="17423394"/>
    <w:rsid w:val="18922FDE"/>
    <w:rsid w:val="18E00DA4"/>
    <w:rsid w:val="19497C5C"/>
    <w:rsid w:val="1D83100E"/>
    <w:rsid w:val="1FF91E88"/>
    <w:rsid w:val="201241ED"/>
    <w:rsid w:val="20A6263A"/>
    <w:rsid w:val="20D45433"/>
    <w:rsid w:val="21C037E6"/>
    <w:rsid w:val="22403886"/>
    <w:rsid w:val="25594A29"/>
    <w:rsid w:val="25692EF6"/>
    <w:rsid w:val="26581B81"/>
    <w:rsid w:val="26D871C3"/>
    <w:rsid w:val="27333975"/>
    <w:rsid w:val="29060939"/>
    <w:rsid w:val="296C75DC"/>
    <w:rsid w:val="2ABA0405"/>
    <w:rsid w:val="2BF27305"/>
    <w:rsid w:val="315C569A"/>
    <w:rsid w:val="31676DE9"/>
    <w:rsid w:val="31E178FA"/>
    <w:rsid w:val="3247593B"/>
    <w:rsid w:val="33DF3272"/>
    <w:rsid w:val="35B2019F"/>
    <w:rsid w:val="37A01963"/>
    <w:rsid w:val="39215AA7"/>
    <w:rsid w:val="39CA472E"/>
    <w:rsid w:val="3B2C1597"/>
    <w:rsid w:val="3B633760"/>
    <w:rsid w:val="3BE000A4"/>
    <w:rsid w:val="3D084545"/>
    <w:rsid w:val="3D222441"/>
    <w:rsid w:val="3F5078C0"/>
    <w:rsid w:val="40F368C1"/>
    <w:rsid w:val="41D0469A"/>
    <w:rsid w:val="43125A0F"/>
    <w:rsid w:val="440F00D3"/>
    <w:rsid w:val="441F71F1"/>
    <w:rsid w:val="450C2659"/>
    <w:rsid w:val="455F54C6"/>
    <w:rsid w:val="4800383F"/>
    <w:rsid w:val="494D725C"/>
    <w:rsid w:val="4A2533DF"/>
    <w:rsid w:val="4B3771F3"/>
    <w:rsid w:val="4D8F1424"/>
    <w:rsid w:val="4F443348"/>
    <w:rsid w:val="50E51469"/>
    <w:rsid w:val="51855E18"/>
    <w:rsid w:val="51A100FC"/>
    <w:rsid w:val="532251F2"/>
    <w:rsid w:val="53BC73BA"/>
    <w:rsid w:val="554E1CF2"/>
    <w:rsid w:val="5560375C"/>
    <w:rsid w:val="56326551"/>
    <w:rsid w:val="56E50723"/>
    <w:rsid w:val="57402724"/>
    <w:rsid w:val="574D493D"/>
    <w:rsid w:val="5B74678D"/>
    <w:rsid w:val="5B7F085A"/>
    <w:rsid w:val="5D516F04"/>
    <w:rsid w:val="5E1E4ED2"/>
    <w:rsid w:val="60A66180"/>
    <w:rsid w:val="60B47843"/>
    <w:rsid w:val="62732226"/>
    <w:rsid w:val="628F7A21"/>
    <w:rsid w:val="63F471FE"/>
    <w:rsid w:val="642A61F4"/>
    <w:rsid w:val="647A1D39"/>
    <w:rsid w:val="64A13945"/>
    <w:rsid w:val="65482C0A"/>
    <w:rsid w:val="6752039D"/>
    <w:rsid w:val="698C7130"/>
    <w:rsid w:val="6B335128"/>
    <w:rsid w:val="6C1E5C76"/>
    <w:rsid w:val="6DAD31A6"/>
    <w:rsid w:val="6F115872"/>
    <w:rsid w:val="721854DA"/>
    <w:rsid w:val="730B3F39"/>
    <w:rsid w:val="73F92783"/>
    <w:rsid w:val="752C2A71"/>
    <w:rsid w:val="75393D36"/>
    <w:rsid w:val="782E25AD"/>
    <w:rsid w:val="79BA4056"/>
    <w:rsid w:val="7AA964B1"/>
    <w:rsid w:val="7AEB453F"/>
    <w:rsid w:val="7B331275"/>
    <w:rsid w:val="7CA54C50"/>
    <w:rsid w:val="7F2338E8"/>
    <w:rsid w:val="7F317B94"/>
    <w:rsid w:val="7F99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微软雅黑" w:eastAsia="宋体" w:cs="Times New Roman"/>
      <w:kern w:val="2"/>
      <w:sz w:val="24"/>
      <w:szCs w:val="24"/>
      <w:lang w:val="en-US" w:eastAsia="zh-CN" w:bidi="ar-SA"/>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34"/>
    <w:qFormat/>
    <w:uiPriority w:val="0"/>
    <w:pPr>
      <w:spacing w:line="578" w:lineRule="exact"/>
      <w:ind w:firstLine="880"/>
      <w:outlineLvl w:val="2"/>
    </w:pPr>
    <w:rPr>
      <w:rFonts w:ascii="Tahoma" w:hAnsi="Tahoma" w:eastAsia="方正黑体简体"/>
      <w:bCs/>
      <w:kern w:val="1"/>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spacing w:after="120"/>
      <w:ind w:firstLine="420" w:firstLineChars="200"/>
    </w:pPr>
  </w:style>
  <w:style w:type="paragraph" w:customStyle="1" w:styleId="3">
    <w:name w:val="正文文本缩进1"/>
    <w:basedOn w:val="1"/>
    <w:qFormat/>
    <w:uiPriority w:val="0"/>
    <w:pPr>
      <w:ind w:left="420" w:leftChars="200"/>
    </w:pPr>
    <w:rPr>
      <w:rFonts w:ascii="Times New Roman" w:hAnsi="Times New Roman"/>
    </w:r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styleId="7">
    <w:name w:val="Body Text"/>
    <w:basedOn w:val="1"/>
    <w:link w:val="31"/>
    <w:qFormat/>
    <w:uiPriority w:val="0"/>
    <w:pPr>
      <w:spacing w:line="520" w:lineRule="exact"/>
      <w:jc w:val="center"/>
    </w:pPr>
    <w:rPr>
      <w:rFonts w:ascii="华文中宋" w:hAnsi="Times New Roman" w:eastAsia="华文中宋"/>
      <w:sz w:val="44"/>
    </w:rPr>
  </w:style>
  <w:style w:type="paragraph" w:styleId="8">
    <w:name w:val="Body Text Indent"/>
    <w:basedOn w:val="1"/>
    <w:next w:val="9"/>
    <w:link w:val="27"/>
    <w:qFormat/>
    <w:uiPriority w:val="0"/>
    <w:pPr>
      <w:spacing w:after="120"/>
      <w:ind w:left="420" w:leftChars="200"/>
    </w:pPr>
  </w:style>
  <w:style w:type="paragraph" w:styleId="9">
    <w:name w:val="Body Text First Indent"/>
    <w:basedOn w:val="7"/>
    <w:next w:val="8"/>
    <w:qFormat/>
    <w:uiPriority w:val="0"/>
    <w:pPr>
      <w:spacing w:line="600" w:lineRule="exact"/>
      <w:ind w:firstLine="0" w:firstLineChars="0"/>
    </w:pPr>
    <w:rPr>
      <w:rFonts w:ascii="仿宋" w:hAnsi="仿宋" w:eastAsia="仿宋" w:cs="Tahoma"/>
      <w:kern w:val="0"/>
      <w:szCs w:val="32"/>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ind w:left="420"/>
      <w:jc w:val="center"/>
    </w:pPr>
    <w:rPr>
      <w:rFonts w:ascii="楷体_GB2312" w:hAnsi="Times New Roman" w:eastAsia="楷体_GB2312"/>
      <w:sz w:val="32"/>
    </w:rPr>
  </w:style>
  <w:style w:type="paragraph" w:styleId="13">
    <w:name w:val="Body Text First Indent 2"/>
    <w:basedOn w:val="8"/>
    <w:next w:val="1"/>
    <w:link w:val="28"/>
    <w:qFormat/>
    <w:uiPriority w:val="0"/>
    <w:pPr>
      <w:spacing w:after="0"/>
      <w:ind w:left="0" w:leftChars="0" w:firstLine="420" w:firstLineChars="200"/>
    </w:pPr>
    <w:rPr>
      <w:rFonts w:ascii="Calibri" w:hAnsi="Calibri" w:cs="楷体"/>
      <w:sz w:val="28"/>
      <w:szCs w:val="32"/>
    </w:rPr>
  </w:style>
  <w:style w:type="table" w:styleId="15">
    <w:name w:val="Table Grid"/>
    <w:basedOn w:val="1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paragraph" w:customStyle="1" w:styleId="18">
    <w:name w:val="正文3"/>
    <w:qFormat/>
    <w:uiPriority w:val="0"/>
    <w:pPr>
      <w:spacing w:line="500" w:lineRule="exact"/>
      <w:ind w:firstLine="200" w:firstLineChars="200"/>
    </w:pPr>
    <w:rPr>
      <w:rFonts w:ascii="Times New Roman" w:hAnsi="Times New Roman" w:eastAsia="宋体" w:cs="Times New Roman"/>
      <w:b/>
      <w:bCs/>
      <w:snapToGrid w:val="0"/>
      <w:color w:val="000000"/>
      <w:sz w:val="21"/>
      <w:szCs w:val="22"/>
      <w:lang w:val="en-US" w:eastAsia="zh-CN" w:bidi="ar-SA"/>
    </w:rPr>
  </w:style>
  <w:style w:type="paragraph" w:customStyle="1" w:styleId="19">
    <w:name w:val="Default"/>
    <w:qFormat/>
    <w:uiPriority w:val="0"/>
    <w:pPr>
      <w:widowControl w:val="0"/>
      <w:autoSpaceDE w:val="0"/>
      <w:autoSpaceDN w:val="0"/>
    </w:pPr>
    <w:rPr>
      <w:rFonts w:hint="eastAsia" w:ascii="仿宋_GB2312" w:hAnsi="仿宋_GB2312" w:eastAsia="仿宋_GB2312" w:cs="Times New Roman"/>
      <w:color w:val="000000"/>
      <w:sz w:val="24"/>
      <w:szCs w:val="22"/>
      <w:lang w:val="en-US" w:eastAsia="zh-CN" w:bidi="ar-SA"/>
    </w:rPr>
  </w:style>
  <w:style w:type="paragraph" w:customStyle="1" w:styleId="20">
    <w:name w:val="正文缩进1"/>
    <w:basedOn w:val="1"/>
    <w:qFormat/>
    <w:uiPriority w:val="0"/>
    <w:pPr>
      <w:ind w:firstLine="420" w:firstLineChars="200"/>
    </w:pPr>
    <w:rPr>
      <w:rFonts w:hint="eastAsia" w:ascii="Calibri" w:hAnsi="Calibri"/>
      <w:bCs/>
      <w:sz w:val="21"/>
      <w:szCs w:val="32"/>
    </w:rPr>
  </w:style>
  <w:style w:type="character" w:customStyle="1" w:styleId="21">
    <w:name w:val="页眉 Char"/>
    <w:basedOn w:val="16"/>
    <w:link w:val="11"/>
    <w:qFormat/>
    <w:uiPriority w:val="0"/>
    <w:rPr>
      <w:rFonts w:ascii="宋体" w:hAnsi="微软雅黑" w:eastAsia="宋体" w:cs="Times New Roman"/>
      <w:kern w:val="2"/>
      <w:sz w:val="18"/>
      <w:szCs w:val="18"/>
    </w:rPr>
  </w:style>
  <w:style w:type="character" w:customStyle="1" w:styleId="22">
    <w:name w:val="font71"/>
    <w:basedOn w:val="16"/>
    <w:qFormat/>
    <w:uiPriority w:val="0"/>
    <w:rPr>
      <w:rFonts w:hint="eastAsia" w:ascii="宋体" w:hAnsi="宋体" w:eastAsia="宋体" w:cs="宋体"/>
      <w:color w:val="000000"/>
      <w:sz w:val="18"/>
      <w:szCs w:val="18"/>
      <w:u w:val="none"/>
    </w:rPr>
  </w:style>
  <w:style w:type="character" w:customStyle="1" w:styleId="23">
    <w:name w:val="font81"/>
    <w:basedOn w:val="16"/>
    <w:qFormat/>
    <w:uiPriority w:val="0"/>
    <w:rPr>
      <w:rFonts w:hint="default" w:ascii="Arial" w:hAnsi="Arial" w:cs="Arial"/>
      <w:color w:val="000000"/>
      <w:sz w:val="18"/>
      <w:szCs w:val="18"/>
      <w:u w:val="none"/>
    </w:rPr>
  </w:style>
  <w:style w:type="character" w:customStyle="1" w:styleId="24">
    <w:name w:val="font11"/>
    <w:basedOn w:val="16"/>
    <w:qFormat/>
    <w:uiPriority w:val="0"/>
    <w:rPr>
      <w:rFonts w:hint="eastAsia" w:ascii="宋体" w:hAnsi="宋体" w:eastAsia="宋体" w:cs="宋体"/>
      <w:color w:val="000000"/>
      <w:sz w:val="16"/>
      <w:szCs w:val="16"/>
      <w:u w:val="none"/>
    </w:rPr>
  </w:style>
  <w:style w:type="character" w:customStyle="1" w:styleId="25">
    <w:name w:val="页脚 Char"/>
    <w:basedOn w:val="16"/>
    <w:link w:val="10"/>
    <w:qFormat/>
    <w:uiPriority w:val="99"/>
    <w:rPr>
      <w:rFonts w:ascii="宋体" w:hAnsi="微软雅黑" w:eastAsia="宋体" w:cs="Times New Roman"/>
      <w:kern w:val="2"/>
      <w:sz w:val="18"/>
      <w:szCs w:val="18"/>
    </w:rPr>
  </w:style>
  <w:style w:type="character" w:customStyle="1" w:styleId="26">
    <w:name w:val="font01"/>
    <w:basedOn w:val="16"/>
    <w:qFormat/>
    <w:uiPriority w:val="0"/>
    <w:rPr>
      <w:rFonts w:ascii="仿宋" w:hAnsi="仿宋" w:eastAsia="仿宋" w:cs="仿宋"/>
      <w:color w:val="000000"/>
      <w:sz w:val="20"/>
      <w:szCs w:val="20"/>
      <w:u w:val="none"/>
    </w:rPr>
  </w:style>
  <w:style w:type="character" w:customStyle="1" w:styleId="27">
    <w:name w:val="正文文本缩进 Char"/>
    <w:basedOn w:val="16"/>
    <w:link w:val="8"/>
    <w:qFormat/>
    <w:uiPriority w:val="0"/>
    <w:rPr>
      <w:rFonts w:ascii="宋体" w:hAnsi="微软雅黑" w:eastAsia="宋体" w:cs="Times New Roman"/>
      <w:kern w:val="2"/>
      <w:sz w:val="24"/>
      <w:szCs w:val="24"/>
    </w:rPr>
  </w:style>
  <w:style w:type="character" w:customStyle="1" w:styleId="28">
    <w:name w:val="正文首行缩进 2 Char"/>
    <w:basedOn w:val="27"/>
    <w:link w:val="13"/>
    <w:qFormat/>
    <w:uiPriority w:val="0"/>
    <w:rPr>
      <w:rFonts w:ascii="Calibri" w:hAnsi="Calibri" w:cs="楷体"/>
      <w:sz w:val="28"/>
      <w:szCs w:val="32"/>
    </w:rPr>
  </w:style>
  <w:style w:type="paragraph" w:styleId="29">
    <w:name w:val="List Paragraph"/>
    <w:basedOn w:val="1"/>
    <w:unhideWhenUsed/>
    <w:qFormat/>
    <w:uiPriority w:val="99"/>
    <w:pPr>
      <w:ind w:firstLine="420" w:firstLineChars="200"/>
    </w:pPr>
  </w:style>
  <w:style w:type="character" w:customStyle="1" w:styleId="30">
    <w:name w:val="font31"/>
    <w:basedOn w:val="16"/>
    <w:qFormat/>
    <w:uiPriority w:val="0"/>
    <w:rPr>
      <w:rFonts w:hint="eastAsia" w:ascii="方正仿宋_GB2312" w:hAnsi="方正仿宋_GB2312" w:eastAsia="方正仿宋_GB2312" w:cs="方正仿宋_GB2312"/>
      <w:color w:val="000000"/>
      <w:sz w:val="22"/>
      <w:szCs w:val="22"/>
      <w:u w:val="none"/>
    </w:rPr>
  </w:style>
  <w:style w:type="character" w:customStyle="1" w:styleId="31">
    <w:name w:val="正文文本 Char"/>
    <w:basedOn w:val="16"/>
    <w:link w:val="7"/>
    <w:qFormat/>
    <w:uiPriority w:val="0"/>
    <w:rPr>
      <w:rFonts w:ascii="华文中宋" w:hAnsi="Times New Roman" w:eastAsia="华文中宋" w:cs="Times New Roman"/>
      <w:kern w:val="2"/>
      <w:sz w:val="44"/>
      <w:szCs w:val="24"/>
    </w:rPr>
  </w:style>
  <w:style w:type="paragraph" w:customStyle="1" w:styleId="32">
    <w:name w:val="正文缩进2"/>
    <w:basedOn w:val="1"/>
    <w:qFormat/>
    <w:uiPriority w:val="0"/>
    <w:pPr>
      <w:ind w:firstLine="420" w:firstLineChars="200"/>
    </w:pPr>
    <w:rPr>
      <w:rFonts w:hint="eastAsia" w:ascii="Calibri" w:hAnsi="Calibri"/>
      <w:bCs/>
      <w:sz w:val="21"/>
      <w:szCs w:val="32"/>
    </w:rPr>
  </w:style>
  <w:style w:type="character" w:customStyle="1" w:styleId="33">
    <w:name w:val="font21"/>
    <w:basedOn w:val="16"/>
    <w:qFormat/>
    <w:uiPriority w:val="0"/>
    <w:rPr>
      <w:rFonts w:hint="eastAsia" w:ascii="仿宋_GB2312" w:eastAsia="仿宋_GB2312" w:cs="仿宋_GB2312"/>
      <w:color w:val="000000"/>
      <w:sz w:val="20"/>
      <w:szCs w:val="20"/>
      <w:u w:val="none"/>
    </w:rPr>
  </w:style>
  <w:style w:type="character" w:customStyle="1" w:styleId="34">
    <w:name w:val="标题 3 Char"/>
    <w:basedOn w:val="16"/>
    <w:link w:val="6"/>
    <w:qFormat/>
    <w:uiPriority w:val="0"/>
    <w:rPr>
      <w:rFonts w:ascii="Tahoma" w:hAnsi="Tahoma" w:eastAsia="方正黑体简体" w:cs="Times New Roman"/>
      <w:bCs/>
      <w:kern w:val="1"/>
      <w:sz w:val="32"/>
      <w:szCs w:val="32"/>
    </w:rPr>
  </w:style>
  <w:style w:type="character" w:customStyle="1" w:styleId="35">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D6BE6-D96F-4784-AE99-04368CEA1610}">
  <ds:schemaRefs/>
</ds:datastoreItem>
</file>

<file path=docProps/app.xml><?xml version="1.0" encoding="utf-8"?>
<Properties xmlns="http://schemas.openxmlformats.org/officeDocument/2006/extended-properties" xmlns:vt="http://schemas.openxmlformats.org/officeDocument/2006/docPropsVTypes">
  <Template>Normal</Template>
  <Pages>3</Pages>
  <Words>25</Words>
  <Characters>143</Characters>
  <Lines>1</Lines>
  <Paragraphs>1</Paragraphs>
  <TotalTime>23</TotalTime>
  <ScaleCrop>false</ScaleCrop>
  <LinksUpToDate>false</LinksUpToDate>
  <CharactersWithSpaces>167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2021-04-15T10:15:00Z</dcterms:created>
  <dc:creator>Administrator</dc:creator>
  <cp:lastModifiedBy>Administrator</cp:lastModifiedBy>
  <cp:lastPrinted>2021-05-03T00:47:00Z</cp:lastPrinted>
  <dcterms:modified xsi:type="dcterms:W3CDTF">2021-05-03T06:51:37Z</dcterms:modified>
  <cp:revision>504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88A98DF746054E939C65238095102F3A</vt:lpwstr>
  </property>
  <property fmtid="{D5CDD505-2E9C-101B-9397-08002B2CF9AE}" pid="4" name="KSOSaveFontToCloudKey">
    <vt:lpwstr>0_btnclosed</vt:lpwstr>
  </property>
</Properties>
</file>