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44"/>
          <w:szCs w:val="44"/>
        </w:rPr>
      </w:pPr>
      <w:r>
        <w:rPr>
          <w:rFonts w:hint="eastAsia" w:ascii="仿宋" w:hAnsi="仿宋" w:eastAsia="仿宋"/>
          <w:b/>
          <w:sz w:val="44"/>
          <w:szCs w:val="44"/>
        </w:rPr>
        <w:t>归集业务一次性告知卡目录</w:t>
      </w:r>
    </w:p>
    <w:p>
      <w:pPr>
        <w:rPr>
          <w:rFonts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eastAsia="zh-CN"/>
        </w:rPr>
        <w:t>个人</w:t>
      </w:r>
      <w:r>
        <w:rPr>
          <w:rFonts w:hint="eastAsia" w:ascii="仿宋" w:hAnsi="仿宋" w:eastAsia="仿宋"/>
          <w:sz w:val="30"/>
          <w:szCs w:val="30"/>
        </w:rPr>
        <w:t>账户设立</w:t>
      </w:r>
      <w:r>
        <w:rPr>
          <w:rFonts w:ascii="仿宋" w:hAnsi="仿宋" w:eastAsia="仿宋"/>
          <w:sz w:val="30"/>
          <w:szCs w:val="30"/>
        </w:rPr>
        <w:t>………………………………………</w:t>
      </w:r>
      <w:r>
        <w:rPr>
          <w:rFonts w:hint="eastAsia" w:ascii="仿宋" w:hAnsi="仿宋" w:eastAsia="仿宋"/>
          <w:sz w:val="30"/>
          <w:szCs w:val="30"/>
        </w:rPr>
        <w:t xml:space="preserve"> 第1页</w:t>
      </w:r>
    </w:p>
    <w:p>
      <w:pPr>
        <w:rPr>
          <w:rFonts w:ascii="仿宋" w:hAnsi="仿宋" w:eastAsia="仿宋"/>
          <w:sz w:val="30"/>
          <w:szCs w:val="30"/>
        </w:rPr>
      </w:pPr>
      <w:r>
        <w:rPr>
          <w:rFonts w:hint="eastAsia" w:ascii="仿宋" w:hAnsi="仿宋" w:eastAsia="仿宋"/>
          <w:sz w:val="30"/>
          <w:szCs w:val="30"/>
        </w:rPr>
        <w:t>2、汇缴</w:t>
      </w:r>
      <w:r>
        <w:rPr>
          <w:rFonts w:ascii="仿宋" w:hAnsi="仿宋" w:eastAsia="仿宋"/>
          <w:sz w:val="30"/>
          <w:szCs w:val="30"/>
        </w:rPr>
        <w:t>…………………………………………………</w:t>
      </w:r>
      <w:r>
        <w:rPr>
          <w:rFonts w:hint="eastAsia" w:ascii="仿宋" w:hAnsi="仿宋" w:eastAsia="仿宋"/>
          <w:sz w:val="30"/>
          <w:szCs w:val="30"/>
        </w:rPr>
        <w:t xml:space="preserve"> 第1页</w:t>
      </w:r>
    </w:p>
    <w:p>
      <w:pPr>
        <w:rPr>
          <w:rFonts w:ascii="仿宋" w:hAnsi="仿宋" w:eastAsia="仿宋"/>
          <w:sz w:val="30"/>
          <w:szCs w:val="30"/>
        </w:rPr>
      </w:pPr>
      <w:r>
        <w:rPr>
          <w:rFonts w:hint="eastAsia" w:ascii="仿宋" w:hAnsi="仿宋" w:eastAsia="仿宋"/>
          <w:sz w:val="30"/>
          <w:szCs w:val="30"/>
        </w:rPr>
        <w:t>3、封存</w:t>
      </w:r>
      <w:r>
        <w:rPr>
          <w:rFonts w:ascii="仿宋" w:hAnsi="仿宋" w:eastAsia="仿宋"/>
          <w:sz w:val="30"/>
          <w:szCs w:val="30"/>
        </w:rPr>
        <w:t>…………………………………………………</w:t>
      </w:r>
      <w:r>
        <w:rPr>
          <w:rFonts w:hint="eastAsia" w:ascii="仿宋" w:hAnsi="仿宋" w:eastAsia="仿宋"/>
          <w:sz w:val="30"/>
          <w:szCs w:val="30"/>
        </w:rPr>
        <w:t xml:space="preserve"> 第2页</w:t>
      </w:r>
    </w:p>
    <w:p>
      <w:pPr>
        <w:rPr>
          <w:rFonts w:ascii="仿宋" w:hAnsi="仿宋" w:eastAsia="仿宋"/>
          <w:sz w:val="30"/>
          <w:szCs w:val="30"/>
        </w:rPr>
      </w:pPr>
      <w:r>
        <w:rPr>
          <w:rFonts w:hint="eastAsia" w:ascii="仿宋" w:hAnsi="仿宋" w:eastAsia="仿宋"/>
          <w:sz w:val="30"/>
          <w:szCs w:val="30"/>
          <w:lang w:val="en-US" w:eastAsia="zh-CN"/>
        </w:rPr>
        <w:t>4</w:t>
      </w:r>
      <w:r>
        <w:rPr>
          <w:rFonts w:hint="eastAsia" w:ascii="仿宋" w:hAnsi="仿宋" w:eastAsia="仿宋"/>
          <w:sz w:val="30"/>
          <w:szCs w:val="30"/>
        </w:rPr>
        <w:t>、集中封存</w:t>
      </w:r>
      <w:r>
        <w:rPr>
          <w:rFonts w:ascii="仿宋" w:hAnsi="仿宋" w:eastAsia="仿宋"/>
          <w:sz w:val="30"/>
          <w:szCs w:val="30"/>
        </w:rPr>
        <w:t>……………………………………………</w:t>
      </w:r>
      <w:r>
        <w:rPr>
          <w:rFonts w:hint="eastAsia" w:ascii="仿宋" w:hAnsi="仿宋" w:eastAsia="仿宋"/>
          <w:sz w:val="30"/>
          <w:szCs w:val="30"/>
        </w:rPr>
        <w:t xml:space="preserve"> 第2页</w:t>
      </w:r>
    </w:p>
    <w:p>
      <w:pPr>
        <w:rPr>
          <w:rFonts w:ascii="仿宋" w:hAnsi="仿宋" w:eastAsia="仿宋"/>
          <w:sz w:val="30"/>
          <w:szCs w:val="30"/>
        </w:rPr>
      </w:pPr>
      <w:r>
        <w:rPr>
          <w:rFonts w:hint="eastAsia" w:ascii="仿宋" w:hAnsi="仿宋" w:eastAsia="仿宋"/>
          <w:sz w:val="30"/>
          <w:szCs w:val="30"/>
          <w:lang w:val="en-US" w:eastAsia="zh-CN"/>
        </w:rPr>
        <w:t>5</w:t>
      </w:r>
      <w:r>
        <w:rPr>
          <w:rFonts w:hint="eastAsia" w:ascii="仿宋" w:hAnsi="仿宋" w:eastAsia="仿宋"/>
          <w:sz w:val="30"/>
          <w:szCs w:val="30"/>
        </w:rPr>
        <w:t>、启封</w:t>
      </w:r>
      <w:r>
        <w:rPr>
          <w:rFonts w:ascii="仿宋" w:hAnsi="仿宋" w:eastAsia="仿宋"/>
          <w:sz w:val="30"/>
          <w:szCs w:val="30"/>
        </w:rPr>
        <w:t>…………………………………………………</w:t>
      </w:r>
      <w:r>
        <w:rPr>
          <w:rFonts w:hint="eastAsia" w:ascii="仿宋" w:hAnsi="仿宋" w:eastAsia="仿宋"/>
          <w:sz w:val="30"/>
          <w:szCs w:val="30"/>
        </w:rPr>
        <w:t xml:space="preserve"> 第</w:t>
      </w:r>
      <w:r>
        <w:rPr>
          <w:rFonts w:hint="eastAsia" w:ascii="仿宋" w:hAnsi="仿宋" w:eastAsia="仿宋"/>
          <w:sz w:val="30"/>
          <w:szCs w:val="30"/>
          <w:lang w:val="en-US" w:eastAsia="zh-CN"/>
        </w:rPr>
        <w:t>3</w:t>
      </w:r>
      <w:r>
        <w:rPr>
          <w:rFonts w:hint="eastAsia" w:ascii="仿宋" w:hAnsi="仿宋" w:eastAsia="仿宋"/>
          <w:sz w:val="30"/>
          <w:szCs w:val="30"/>
        </w:rPr>
        <w:t>页</w:t>
      </w:r>
    </w:p>
    <w:p>
      <w:pPr>
        <w:rPr>
          <w:rFonts w:ascii="仿宋" w:hAnsi="仿宋" w:eastAsia="仿宋"/>
          <w:sz w:val="30"/>
          <w:szCs w:val="30"/>
        </w:rPr>
      </w:pPr>
      <w:r>
        <w:rPr>
          <w:rFonts w:hint="eastAsia" w:ascii="仿宋" w:hAnsi="仿宋" w:eastAsia="仿宋"/>
          <w:sz w:val="30"/>
          <w:szCs w:val="30"/>
          <w:lang w:val="en-US" w:eastAsia="zh-CN"/>
        </w:rPr>
        <w:t>6</w:t>
      </w:r>
      <w:r>
        <w:rPr>
          <w:rFonts w:hint="eastAsia" w:ascii="仿宋" w:hAnsi="仿宋" w:eastAsia="仿宋"/>
          <w:sz w:val="30"/>
          <w:szCs w:val="30"/>
        </w:rPr>
        <w:t>、同城转移</w:t>
      </w:r>
      <w:r>
        <w:rPr>
          <w:rFonts w:ascii="仿宋" w:hAnsi="仿宋" w:eastAsia="仿宋"/>
          <w:sz w:val="30"/>
          <w:szCs w:val="30"/>
        </w:rPr>
        <w:t>……………………………………………</w:t>
      </w:r>
      <w:r>
        <w:rPr>
          <w:rFonts w:hint="eastAsia" w:ascii="仿宋" w:hAnsi="仿宋" w:eastAsia="仿宋"/>
          <w:sz w:val="30"/>
          <w:szCs w:val="30"/>
          <w:lang w:val="en-US" w:eastAsia="zh-CN"/>
        </w:rPr>
        <w:t xml:space="preserve"> </w:t>
      </w:r>
      <w:r>
        <w:rPr>
          <w:rFonts w:hint="eastAsia" w:ascii="仿宋" w:hAnsi="仿宋" w:eastAsia="仿宋"/>
          <w:sz w:val="30"/>
          <w:szCs w:val="30"/>
        </w:rPr>
        <w:t>第3页</w:t>
      </w:r>
    </w:p>
    <w:p>
      <w:pPr>
        <w:rPr>
          <w:rFonts w:hint="eastAsia" w:ascii="仿宋" w:hAnsi="仿宋" w:eastAsia="仿宋"/>
          <w:sz w:val="30"/>
          <w:szCs w:val="30"/>
        </w:rPr>
      </w:pPr>
      <w:r>
        <w:rPr>
          <w:rFonts w:hint="eastAsia" w:ascii="仿宋" w:hAnsi="仿宋" w:eastAsia="仿宋"/>
          <w:sz w:val="30"/>
          <w:szCs w:val="30"/>
          <w:lang w:val="en-US" w:eastAsia="zh-CN"/>
        </w:rPr>
        <w:t>7</w:t>
      </w:r>
      <w:r>
        <w:rPr>
          <w:rFonts w:hint="eastAsia" w:ascii="仿宋" w:hAnsi="仿宋" w:eastAsia="仿宋"/>
          <w:sz w:val="30"/>
          <w:szCs w:val="30"/>
        </w:rPr>
        <w:t>、异地转移</w:t>
      </w:r>
      <w:r>
        <w:rPr>
          <w:rFonts w:hint="eastAsia" w:ascii="仿宋" w:hAnsi="仿宋" w:eastAsia="仿宋"/>
          <w:sz w:val="30"/>
          <w:szCs w:val="30"/>
          <w:lang w:val="en-US" w:eastAsia="zh-CN"/>
        </w:rPr>
        <w:t>(转出)</w:t>
      </w:r>
      <w:r>
        <w:rPr>
          <w:rFonts w:hint="eastAsia" w:ascii="仿宋" w:hAnsi="仿宋" w:eastAsia="仿宋"/>
          <w:sz w:val="30"/>
          <w:szCs w:val="30"/>
        </w:rPr>
        <w:t>…………………………………… 第</w:t>
      </w:r>
      <w:r>
        <w:rPr>
          <w:rFonts w:hint="eastAsia" w:ascii="仿宋" w:hAnsi="仿宋" w:eastAsia="仿宋"/>
          <w:sz w:val="30"/>
          <w:szCs w:val="30"/>
          <w:lang w:val="en-US" w:eastAsia="zh-CN"/>
        </w:rPr>
        <w:t>4</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8</w:t>
      </w:r>
      <w:r>
        <w:rPr>
          <w:rFonts w:hint="eastAsia" w:ascii="仿宋" w:hAnsi="仿宋" w:eastAsia="仿宋"/>
          <w:sz w:val="30"/>
          <w:szCs w:val="30"/>
        </w:rPr>
        <w:t>、异地转移</w:t>
      </w:r>
      <w:r>
        <w:rPr>
          <w:rFonts w:hint="eastAsia" w:ascii="仿宋" w:hAnsi="仿宋" w:eastAsia="仿宋"/>
          <w:sz w:val="30"/>
          <w:szCs w:val="30"/>
          <w:lang w:val="en-US" w:eastAsia="zh-CN"/>
        </w:rPr>
        <w:t>(转入)</w:t>
      </w:r>
      <w:r>
        <w:rPr>
          <w:rFonts w:hint="eastAsia" w:ascii="仿宋" w:hAnsi="仿宋" w:eastAsia="仿宋"/>
          <w:sz w:val="30"/>
          <w:szCs w:val="30"/>
        </w:rPr>
        <w:t>…………………………………… 第</w:t>
      </w:r>
      <w:r>
        <w:rPr>
          <w:rFonts w:hint="eastAsia" w:ascii="仿宋" w:hAnsi="仿宋" w:eastAsia="仿宋"/>
          <w:sz w:val="30"/>
          <w:szCs w:val="30"/>
          <w:lang w:val="en-US" w:eastAsia="zh-CN"/>
        </w:rPr>
        <w:t>4</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9</w:t>
      </w:r>
      <w:r>
        <w:rPr>
          <w:rFonts w:hint="eastAsia" w:ascii="仿宋" w:hAnsi="仿宋" w:eastAsia="仿宋"/>
          <w:sz w:val="30"/>
          <w:szCs w:val="30"/>
        </w:rPr>
        <w:t>、</w:t>
      </w:r>
      <w:r>
        <w:rPr>
          <w:rFonts w:hint="eastAsia" w:ascii="仿宋" w:hAnsi="仿宋" w:eastAsia="仿宋"/>
          <w:sz w:val="30"/>
          <w:szCs w:val="30"/>
          <w:lang w:eastAsia="zh-CN"/>
        </w:rPr>
        <w:t>基数</w:t>
      </w:r>
      <w:r>
        <w:rPr>
          <w:rFonts w:hint="eastAsia" w:ascii="仿宋" w:hAnsi="仿宋" w:eastAsia="仿宋"/>
          <w:sz w:val="30"/>
          <w:szCs w:val="30"/>
        </w:rPr>
        <w:t>调整……………………………………………</w:t>
      </w:r>
      <w:r>
        <w:rPr>
          <w:rFonts w:hint="eastAsia" w:ascii="仿宋" w:hAnsi="仿宋" w:eastAsia="仿宋"/>
          <w:sz w:val="30"/>
          <w:szCs w:val="30"/>
          <w:lang w:val="en-US" w:eastAsia="zh-CN"/>
        </w:rPr>
        <w:t xml:space="preserve"> </w:t>
      </w:r>
      <w:r>
        <w:rPr>
          <w:rFonts w:hint="eastAsia" w:ascii="仿宋" w:hAnsi="仿宋" w:eastAsia="仿宋"/>
          <w:sz w:val="30"/>
          <w:szCs w:val="30"/>
        </w:rPr>
        <w:t>第</w:t>
      </w:r>
      <w:r>
        <w:rPr>
          <w:rFonts w:hint="eastAsia" w:ascii="仿宋" w:hAnsi="仿宋" w:eastAsia="仿宋"/>
          <w:sz w:val="30"/>
          <w:szCs w:val="30"/>
          <w:lang w:val="en-US" w:eastAsia="zh-CN"/>
        </w:rPr>
        <w:t>5</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10</w:t>
      </w:r>
      <w:r>
        <w:rPr>
          <w:rFonts w:hint="eastAsia" w:ascii="仿宋" w:hAnsi="仿宋" w:eastAsia="仿宋"/>
          <w:sz w:val="30"/>
          <w:szCs w:val="30"/>
        </w:rPr>
        <w:t>、</w:t>
      </w:r>
      <w:r>
        <w:rPr>
          <w:rFonts w:hint="eastAsia" w:ascii="仿宋" w:hAnsi="仿宋" w:eastAsia="仿宋"/>
          <w:sz w:val="30"/>
          <w:szCs w:val="30"/>
          <w:lang w:eastAsia="zh-CN"/>
        </w:rPr>
        <w:t>比例</w:t>
      </w:r>
      <w:r>
        <w:rPr>
          <w:rFonts w:hint="eastAsia" w:ascii="仿宋" w:hAnsi="仿宋" w:eastAsia="仿宋"/>
          <w:sz w:val="30"/>
          <w:szCs w:val="30"/>
        </w:rPr>
        <w:t>调整……………………………………………第</w:t>
      </w:r>
      <w:r>
        <w:rPr>
          <w:rFonts w:hint="eastAsia" w:ascii="仿宋" w:hAnsi="仿宋" w:eastAsia="仿宋"/>
          <w:sz w:val="30"/>
          <w:szCs w:val="30"/>
          <w:lang w:val="en-US" w:eastAsia="zh-CN"/>
        </w:rPr>
        <w:t>5</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11</w:t>
      </w:r>
      <w:r>
        <w:rPr>
          <w:rFonts w:hint="eastAsia" w:ascii="仿宋" w:hAnsi="仿宋" w:eastAsia="仿宋"/>
          <w:sz w:val="30"/>
          <w:szCs w:val="30"/>
        </w:rPr>
        <w:t>、补缴…………………………………………………第</w:t>
      </w:r>
      <w:r>
        <w:rPr>
          <w:rFonts w:hint="eastAsia" w:ascii="仿宋" w:hAnsi="仿宋" w:eastAsia="仿宋"/>
          <w:sz w:val="30"/>
          <w:szCs w:val="30"/>
          <w:lang w:val="en-US" w:eastAsia="zh-CN"/>
        </w:rPr>
        <w:t>6</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2</w:t>
      </w:r>
      <w:r>
        <w:rPr>
          <w:rFonts w:hint="eastAsia" w:ascii="仿宋" w:hAnsi="仿宋" w:eastAsia="仿宋"/>
          <w:sz w:val="30"/>
          <w:szCs w:val="30"/>
        </w:rPr>
        <w:t>、单位信息变更………………………………………第</w:t>
      </w:r>
      <w:r>
        <w:rPr>
          <w:rFonts w:hint="eastAsia" w:ascii="仿宋" w:hAnsi="仿宋" w:eastAsia="仿宋"/>
          <w:sz w:val="30"/>
          <w:szCs w:val="30"/>
          <w:lang w:val="en-US" w:eastAsia="zh-CN"/>
        </w:rPr>
        <w:t>6</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3</w:t>
      </w:r>
      <w:r>
        <w:rPr>
          <w:rFonts w:hint="eastAsia" w:ascii="仿宋" w:hAnsi="仿宋" w:eastAsia="仿宋"/>
          <w:sz w:val="30"/>
          <w:szCs w:val="30"/>
        </w:rPr>
        <w:t>、个人信息变更………………………………………第</w:t>
      </w:r>
      <w:r>
        <w:rPr>
          <w:rFonts w:hint="eastAsia" w:ascii="仿宋" w:hAnsi="仿宋" w:eastAsia="仿宋"/>
          <w:sz w:val="30"/>
          <w:szCs w:val="30"/>
          <w:lang w:val="en-US" w:eastAsia="zh-CN"/>
        </w:rPr>
        <w:t>7</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14</w:t>
      </w:r>
      <w:r>
        <w:rPr>
          <w:rFonts w:hint="eastAsia" w:ascii="仿宋" w:hAnsi="仿宋" w:eastAsia="仿宋"/>
          <w:sz w:val="30"/>
          <w:szCs w:val="30"/>
        </w:rPr>
        <w:t>、</w:t>
      </w:r>
      <w:r>
        <w:rPr>
          <w:rFonts w:hint="eastAsia" w:ascii="仿宋" w:hAnsi="仿宋" w:eastAsia="仿宋"/>
          <w:sz w:val="30"/>
          <w:szCs w:val="30"/>
          <w:lang w:eastAsia="zh-CN"/>
        </w:rPr>
        <w:t>缓缴</w:t>
      </w:r>
      <w:r>
        <w:rPr>
          <w:rFonts w:hint="eastAsia" w:ascii="仿宋" w:hAnsi="仿宋" w:eastAsia="仿宋"/>
          <w:sz w:val="30"/>
          <w:szCs w:val="30"/>
        </w:rPr>
        <w:t>…………………………………………………第</w:t>
      </w:r>
      <w:r>
        <w:rPr>
          <w:rFonts w:hint="eastAsia" w:ascii="仿宋" w:hAnsi="仿宋" w:eastAsia="仿宋"/>
          <w:sz w:val="30"/>
          <w:szCs w:val="30"/>
          <w:lang w:val="en-US" w:eastAsia="zh-CN"/>
        </w:rPr>
        <w:t>7</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15</w:t>
      </w:r>
      <w:r>
        <w:rPr>
          <w:rFonts w:hint="eastAsia" w:ascii="仿宋" w:hAnsi="仿宋" w:eastAsia="仿宋"/>
          <w:sz w:val="30"/>
          <w:szCs w:val="30"/>
        </w:rPr>
        <w:t>、</w:t>
      </w:r>
      <w:r>
        <w:rPr>
          <w:rFonts w:hint="eastAsia" w:ascii="仿宋" w:hAnsi="仿宋" w:eastAsia="仿宋"/>
          <w:sz w:val="30"/>
          <w:szCs w:val="30"/>
          <w:lang w:eastAsia="zh-CN"/>
        </w:rPr>
        <w:t>降低比例</w:t>
      </w:r>
      <w:r>
        <w:rPr>
          <w:rFonts w:hint="eastAsia" w:ascii="仿宋" w:hAnsi="仿宋" w:eastAsia="仿宋"/>
          <w:sz w:val="30"/>
          <w:szCs w:val="30"/>
        </w:rPr>
        <w:t>……………………………………………第</w:t>
      </w:r>
      <w:r>
        <w:rPr>
          <w:rFonts w:hint="eastAsia" w:ascii="仿宋" w:hAnsi="仿宋" w:eastAsia="仿宋"/>
          <w:sz w:val="30"/>
          <w:szCs w:val="30"/>
          <w:lang w:val="en-US" w:eastAsia="zh-CN"/>
        </w:rPr>
        <w:t>8</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16</w:t>
      </w:r>
      <w:r>
        <w:rPr>
          <w:rFonts w:hint="eastAsia" w:ascii="仿宋" w:hAnsi="仿宋" w:eastAsia="仿宋"/>
          <w:sz w:val="30"/>
          <w:szCs w:val="30"/>
        </w:rPr>
        <w:t>、个人账户合并………………………………………第</w:t>
      </w:r>
      <w:r>
        <w:rPr>
          <w:rFonts w:hint="eastAsia" w:ascii="仿宋" w:hAnsi="仿宋" w:eastAsia="仿宋"/>
          <w:sz w:val="30"/>
          <w:szCs w:val="30"/>
          <w:lang w:val="en-US" w:eastAsia="zh-CN"/>
        </w:rPr>
        <w:t>8</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7</w:t>
      </w:r>
      <w:r>
        <w:rPr>
          <w:rFonts w:hint="eastAsia" w:ascii="仿宋" w:hAnsi="仿宋" w:eastAsia="仿宋"/>
          <w:sz w:val="30"/>
          <w:szCs w:val="30"/>
        </w:rPr>
        <w:t>、单位注销……………………………………………第</w:t>
      </w:r>
      <w:r>
        <w:rPr>
          <w:rFonts w:hint="eastAsia" w:ascii="仿宋" w:hAnsi="仿宋" w:eastAsia="仿宋"/>
          <w:sz w:val="30"/>
          <w:szCs w:val="30"/>
          <w:lang w:val="en-US" w:eastAsia="zh-CN"/>
        </w:rPr>
        <w:t>9</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rPr>
        <w:t>1</w:t>
      </w:r>
      <w:r>
        <w:rPr>
          <w:rFonts w:hint="eastAsia" w:ascii="仿宋" w:hAnsi="仿宋" w:eastAsia="仿宋"/>
          <w:sz w:val="30"/>
          <w:szCs w:val="30"/>
          <w:lang w:val="en-US" w:eastAsia="zh-CN"/>
        </w:rPr>
        <w:t>8</w:t>
      </w:r>
      <w:r>
        <w:rPr>
          <w:rFonts w:hint="eastAsia" w:ascii="仿宋" w:hAnsi="仿宋" w:eastAsia="仿宋"/>
          <w:sz w:val="30"/>
          <w:szCs w:val="30"/>
        </w:rPr>
        <w:t>、灵活就业人员开户…………………………………第</w:t>
      </w:r>
      <w:r>
        <w:rPr>
          <w:rFonts w:hint="eastAsia" w:ascii="仿宋" w:hAnsi="仿宋" w:eastAsia="仿宋"/>
          <w:sz w:val="30"/>
          <w:szCs w:val="30"/>
          <w:lang w:val="en-US" w:eastAsia="zh-CN"/>
        </w:rPr>
        <w:t>9</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29</w:t>
      </w:r>
      <w:r>
        <w:rPr>
          <w:rFonts w:hint="eastAsia" w:ascii="仿宋" w:hAnsi="仿宋" w:eastAsia="仿宋"/>
          <w:sz w:val="30"/>
          <w:szCs w:val="30"/>
        </w:rPr>
        <w:t>、灵活就业人员停缴…………………………………第</w:t>
      </w:r>
      <w:r>
        <w:rPr>
          <w:rFonts w:hint="eastAsia" w:ascii="仿宋" w:hAnsi="仿宋" w:eastAsia="仿宋"/>
          <w:sz w:val="30"/>
          <w:szCs w:val="30"/>
          <w:lang w:val="en-US" w:eastAsia="zh-CN"/>
        </w:rPr>
        <w:t>10</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20</w:t>
      </w:r>
      <w:r>
        <w:rPr>
          <w:rFonts w:hint="eastAsia" w:ascii="仿宋" w:hAnsi="仿宋" w:eastAsia="仿宋"/>
          <w:sz w:val="30"/>
          <w:szCs w:val="30"/>
        </w:rPr>
        <w:t>、灵活就业人员续缴…………………………………第</w:t>
      </w:r>
      <w:r>
        <w:rPr>
          <w:rFonts w:hint="eastAsia" w:ascii="仿宋" w:hAnsi="仿宋" w:eastAsia="仿宋"/>
          <w:sz w:val="30"/>
          <w:szCs w:val="30"/>
          <w:lang w:val="en-US" w:eastAsia="zh-CN"/>
        </w:rPr>
        <w:t>10</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21</w:t>
      </w:r>
      <w:r>
        <w:rPr>
          <w:rFonts w:hint="eastAsia" w:ascii="仿宋" w:hAnsi="仿宋" w:eastAsia="仿宋"/>
          <w:sz w:val="30"/>
          <w:szCs w:val="30"/>
        </w:rPr>
        <w:t>、灵活就业人员信息变更……………………………第</w:t>
      </w:r>
      <w:r>
        <w:rPr>
          <w:rFonts w:hint="eastAsia" w:ascii="仿宋" w:hAnsi="仿宋" w:eastAsia="仿宋"/>
          <w:sz w:val="30"/>
          <w:szCs w:val="30"/>
          <w:lang w:val="en-US" w:eastAsia="zh-CN"/>
        </w:rPr>
        <w:t>11</w:t>
      </w:r>
      <w:r>
        <w:rPr>
          <w:rFonts w:hint="eastAsia" w:ascii="仿宋" w:hAnsi="仿宋" w:eastAsia="仿宋"/>
          <w:sz w:val="30"/>
          <w:szCs w:val="30"/>
        </w:rPr>
        <w:t>页</w:t>
      </w:r>
    </w:p>
    <w:p>
      <w:pPr>
        <w:rPr>
          <w:rFonts w:hint="eastAsia" w:ascii="仿宋" w:hAnsi="仿宋" w:eastAsia="仿宋"/>
          <w:sz w:val="30"/>
          <w:szCs w:val="30"/>
        </w:rPr>
      </w:pPr>
      <w:r>
        <w:rPr>
          <w:rFonts w:hint="eastAsia" w:ascii="仿宋" w:hAnsi="仿宋" w:eastAsia="仿宋"/>
          <w:sz w:val="30"/>
          <w:szCs w:val="30"/>
          <w:lang w:val="en-US" w:eastAsia="zh-CN"/>
        </w:rPr>
        <w:t>22</w:t>
      </w:r>
      <w:r>
        <w:rPr>
          <w:rFonts w:hint="eastAsia" w:ascii="仿宋" w:hAnsi="仿宋" w:eastAsia="仿宋"/>
          <w:sz w:val="30"/>
          <w:szCs w:val="30"/>
        </w:rPr>
        <w:t>、灵活就业人员转移</w:t>
      </w:r>
      <w:r>
        <w:rPr>
          <w:rFonts w:hint="eastAsia" w:ascii="仿宋" w:hAnsi="仿宋" w:eastAsia="仿宋"/>
          <w:sz w:val="30"/>
          <w:szCs w:val="30"/>
          <w:lang w:eastAsia="zh-CN"/>
        </w:rPr>
        <w:t>（调入）</w:t>
      </w:r>
      <w:r>
        <w:rPr>
          <w:rFonts w:hint="eastAsia" w:ascii="仿宋" w:hAnsi="仿宋" w:eastAsia="仿宋"/>
          <w:sz w:val="30"/>
          <w:szCs w:val="30"/>
        </w:rPr>
        <w:t>………………………第</w:t>
      </w:r>
      <w:r>
        <w:rPr>
          <w:rFonts w:hint="eastAsia" w:ascii="仿宋" w:hAnsi="仿宋" w:eastAsia="仿宋"/>
          <w:sz w:val="30"/>
          <w:szCs w:val="30"/>
          <w:lang w:val="en-US" w:eastAsia="zh-CN"/>
        </w:rPr>
        <w:t>11</w:t>
      </w:r>
      <w:r>
        <w:rPr>
          <w:rFonts w:hint="eastAsia" w:ascii="仿宋" w:hAnsi="仿宋" w:eastAsia="仿宋"/>
          <w:sz w:val="30"/>
          <w:szCs w:val="30"/>
        </w:rPr>
        <w:t>页</w:t>
      </w: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ascii="宋体" w:hAnsi="宋体"/>
          <w:b/>
          <w:sz w:val="20"/>
          <w:szCs w:val="20"/>
        </w:rPr>
      </w:pPr>
      <w:r>
        <w:rPr>
          <w:rFonts w:hint="eastAsia" w:ascii="宋体" w:hAnsi="宋体"/>
          <w:b/>
          <w:sz w:val="20"/>
          <w:szCs w:val="20"/>
        </w:rPr>
        <w:t>长治市住房公积金管理中心“一次性告知卡”归集业务之一</w:t>
      </w:r>
    </w:p>
    <w:p>
      <w:pPr>
        <w:spacing w:afterLines="50"/>
        <w:jc w:val="center"/>
        <w:rPr>
          <w:rFonts w:hint="eastAsia" w:ascii="方正小标宋简体" w:hAnsi="华文中宋" w:eastAsia="方正小标宋简体"/>
          <w:sz w:val="30"/>
          <w:szCs w:val="30"/>
        </w:rPr>
      </w:pPr>
      <w:r>
        <w:rPr>
          <w:rFonts w:hint="eastAsia" w:ascii="方正小标宋简体" w:hAnsi="华文中宋" w:eastAsia="方正小标宋简体"/>
          <w:sz w:val="30"/>
          <w:szCs w:val="30"/>
        </w:rPr>
        <w:t>个人账户设立</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tcPr>
          <w:p>
            <w:pPr>
              <w:rPr>
                <w:rFonts w:ascii="宋体" w:hAnsi="宋体"/>
                <w:sz w:val="18"/>
                <w:szCs w:val="18"/>
              </w:rPr>
            </w:pPr>
            <w:r>
              <w:rPr>
                <w:rFonts w:hint="eastAsia" w:ascii="宋体" w:hAnsi="宋体"/>
                <w:b/>
                <w:sz w:val="18"/>
                <w:szCs w:val="18"/>
              </w:rPr>
              <w:t>申请条件：</w:t>
            </w:r>
          </w:p>
          <w:p>
            <w:pPr>
              <w:jc w:val="left"/>
              <w:rPr>
                <w:rFonts w:hint="eastAsia" w:ascii="仿宋" w:hAnsi="仿宋" w:eastAsia="仿宋"/>
                <w:sz w:val="18"/>
                <w:szCs w:val="18"/>
              </w:rPr>
            </w:pPr>
            <w:r>
              <w:rPr>
                <w:rFonts w:hint="eastAsia" w:ascii="仿宋" w:hAnsi="仿宋" w:eastAsia="仿宋"/>
                <w:sz w:val="18"/>
                <w:szCs w:val="18"/>
              </w:rPr>
              <w:t>单位录用的职工未设立住房公积金个人账户</w:t>
            </w:r>
            <w:r>
              <w:rPr>
                <w:rFonts w:hint="eastAsia" w:ascii="仿宋" w:hAnsi="仿宋" w:eastAsia="仿宋"/>
                <w:sz w:val="18"/>
                <w:szCs w:val="18"/>
                <w:lang w:eastAsia="zh-CN"/>
              </w:rPr>
              <w:t>。</w:t>
            </w:r>
            <w:r>
              <w:rPr>
                <w:rFonts w:hint="eastAsia" w:ascii="仿宋" w:hAnsi="仿宋" w:eastAsia="仿宋"/>
                <w:sz w:val="18"/>
                <w:szCs w:val="18"/>
              </w:rPr>
              <w:t xml:space="preserve"> </w:t>
            </w:r>
          </w:p>
          <w:p>
            <w:pPr>
              <w:rPr>
                <w:rFonts w:hint="eastAsia" w:ascii="FangSong_GB2312" w:hAnsi="华文中宋" w:eastAsia="FangSong_GB2312"/>
                <w:sz w:val="18"/>
                <w:szCs w:val="18"/>
              </w:rPr>
            </w:pPr>
          </w:p>
        </w:tc>
      </w:tr>
    </w:tbl>
    <w:p>
      <w:pPr>
        <w:ind w:firstLine="3786" w:firstLineChars="2095"/>
        <w:rPr>
          <w:rFonts w:ascii="FangSong_GB2312" w:hAnsi="华文中宋" w:eastAsia="FangSong_GB2312"/>
          <w:b/>
          <w:sz w:val="18"/>
          <w:szCs w:val="18"/>
        </w:rPr>
      </w:pPr>
    </w:p>
    <w:tbl>
      <w:tblPr>
        <w:tblStyle w:val="6"/>
        <w:tblW w:w="8533" w:type="dxa"/>
        <w:tblInd w:w="0" w:type="dxa"/>
        <w:tblLayout w:type="fixed"/>
        <w:tblCellMar>
          <w:top w:w="0" w:type="dxa"/>
          <w:left w:w="108" w:type="dxa"/>
          <w:bottom w:w="0" w:type="dxa"/>
          <w:right w:w="108" w:type="dxa"/>
        </w:tblCellMar>
      </w:tblPr>
      <w:tblGrid>
        <w:gridCol w:w="3858"/>
        <w:gridCol w:w="240"/>
        <w:gridCol w:w="4435"/>
      </w:tblGrid>
      <w:tr>
        <w:tblPrEx>
          <w:tblLayout w:type="fixed"/>
          <w:tblCellMar>
            <w:top w:w="0" w:type="dxa"/>
            <w:left w:w="108" w:type="dxa"/>
            <w:bottom w:w="0" w:type="dxa"/>
            <w:right w:w="108" w:type="dxa"/>
          </w:tblCellMar>
        </w:tblPrEx>
        <w:trPr>
          <w:trHeight w:val="2489" w:hRule="atLeast"/>
        </w:trPr>
        <w:tc>
          <w:tcPr>
            <w:tcW w:w="3858"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仿宋" w:hAnsi="仿宋" w:eastAsia="仿宋"/>
                <w:sz w:val="18"/>
                <w:szCs w:val="18"/>
              </w:rPr>
            </w:pPr>
          </w:p>
          <w:p>
            <w:pPr>
              <w:jc w:val="left"/>
              <w:rPr>
                <w:rFonts w:hint="eastAsia" w:ascii="仿宋" w:hAnsi="仿宋" w:eastAsia="仿宋"/>
                <w:sz w:val="18"/>
                <w:szCs w:val="18"/>
              </w:rPr>
            </w:pPr>
            <w:r>
              <w:rPr>
                <w:rFonts w:hint="eastAsia" w:ascii="仿宋" w:hAnsi="仿宋" w:eastAsia="仿宋"/>
                <w:sz w:val="18"/>
                <w:szCs w:val="18"/>
              </w:rPr>
              <w:t>1.缴纳开始月份工资表</w:t>
            </w:r>
          </w:p>
          <w:p>
            <w:pPr>
              <w:jc w:val="left"/>
              <w:rPr>
                <w:rFonts w:ascii="宋体" w:hAnsi="宋体"/>
                <w:sz w:val="18"/>
                <w:szCs w:val="18"/>
              </w:rPr>
            </w:pPr>
            <w:r>
              <w:rPr>
                <w:rFonts w:hint="eastAsia" w:ascii="仿宋" w:hAnsi="仿宋" w:eastAsia="仿宋"/>
                <w:sz w:val="18"/>
                <w:szCs w:val="18"/>
              </w:rPr>
              <w:t>2.职工身份证</w:t>
            </w:r>
          </w:p>
        </w:tc>
        <w:tc>
          <w:tcPr>
            <w:tcW w:w="240" w:type="dxa"/>
            <w:tcBorders>
              <w:left w:val="single" w:color="auto" w:sz="4" w:space="0"/>
              <w:right w:val="single" w:color="auto" w:sz="4" w:space="0"/>
            </w:tcBorders>
          </w:tcPr>
          <w:p>
            <w:pPr>
              <w:rPr>
                <w:rFonts w:ascii="FangSong_GB2312" w:hAnsi="华文中宋" w:eastAsia="FangSong_GB2312"/>
                <w:sz w:val="18"/>
                <w:szCs w:val="18"/>
              </w:rPr>
            </w:pPr>
          </w:p>
        </w:tc>
        <w:tc>
          <w:tcPr>
            <w:tcW w:w="4435" w:type="dxa"/>
            <w:tcBorders>
              <w:top w:val="single" w:color="auto" w:sz="4" w:space="0"/>
              <w:left w:val="single" w:color="auto" w:sz="4" w:space="0"/>
              <w:bottom w:val="single" w:color="auto" w:sz="4" w:space="0"/>
              <w:right w:val="single" w:color="auto" w:sz="4" w:space="0"/>
            </w:tcBorders>
          </w:tcPr>
          <w:p>
            <w:pPr>
              <w:rPr>
                <w:rFonts w:hint="eastAsia" w:ascii="FangSong_GB2312" w:hAnsi="华文中宋" w:eastAsia="宋体"/>
                <w:sz w:val="18"/>
                <w:szCs w:val="18"/>
                <w:lang w:val="en-US" w:eastAsia="zh-CN"/>
              </w:rPr>
            </w:pPr>
            <w:r>
              <w:rPr>
                <w:rFonts w:hint="eastAsia" w:ascii="宋体" w:hAnsi="宋体"/>
                <w:b/>
                <w:sz w:val="18"/>
                <w:szCs w:val="18"/>
                <w:lang w:eastAsia="zh-CN"/>
              </w:rPr>
              <w:t>办理渠道：网厅办理</w:t>
            </w:r>
          </w:p>
          <w:p>
            <w:pPr>
              <w:rPr>
                <w:rFonts w:hint="eastAsia" w:ascii="FangSong_GB2312" w:hAnsi="华文中宋" w:eastAsia="宋体"/>
                <w:sz w:val="18"/>
                <w:szCs w:val="18"/>
                <w:lang w:val="en-US" w:eastAsia="zh-CN"/>
              </w:rPr>
            </w:pPr>
            <w:r>
              <w:rPr>
                <w:rFonts w:hint="eastAsia" w:ascii="宋体" w:hAnsi="宋体"/>
                <w:b/>
                <w:sz w:val="18"/>
                <w:szCs w:val="18"/>
              </w:rPr>
              <w:t>办理流程：</w:t>
            </w:r>
          </w:p>
          <w:p>
            <w:pPr>
              <w:jc w:val="center"/>
              <w:rPr>
                <w:rFonts w:hint="eastAsia" w:ascii="仿宋" w:hAnsi="仿宋" w:eastAsia="仿宋"/>
                <w:sz w:val="18"/>
                <w:szCs w:val="18"/>
              </w:rPr>
            </w:pPr>
            <w:r>
              <w:rPr>
                <w:rFonts w:hint="eastAsia" w:ascii="仿宋" w:hAnsi="仿宋" w:eastAsia="仿宋"/>
                <w:sz w:val="18"/>
                <w:szCs w:val="18"/>
              </w:rPr>
              <w:t>录入</w:t>
            </w:r>
            <w:r>
              <w:rPr>
                <w:rFonts w:hint="eastAsia" w:ascii="仿宋" w:hAnsi="仿宋" w:eastAsia="仿宋"/>
                <w:sz w:val="18"/>
                <w:szCs w:val="18"/>
                <w:lang w:eastAsia="zh-CN"/>
              </w:rPr>
              <w:t>职工</w:t>
            </w:r>
            <w:r>
              <w:rPr>
                <w:rFonts w:hint="eastAsia" w:ascii="仿宋" w:hAnsi="仿宋" w:eastAsia="仿宋"/>
                <w:sz w:val="18"/>
                <w:szCs w:val="18"/>
              </w:rPr>
              <w:t>信息</w:t>
            </w:r>
          </w:p>
          <w:p>
            <w:pPr>
              <w:jc w:val="center"/>
              <w:rPr>
                <w:rFonts w:hint="eastAsia" w:ascii="仿宋" w:hAnsi="仿宋" w:eastAsia="仿宋"/>
                <w:sz w:val="18"/>
                <w:szCs w:val="18"/>
              </w:rPr>
            </w:pPr>
            <w:r>
              <w:rPr>
                <w:rFonts w:hint="eastAsia" w:ascii="仿宋" w:hAnsi="仿宋" w:eastAsia="仿宋"/>
                <w:sz w:val="18"/>
                <w:szCs w:val="18"/>
              </w:rPr>
              <w:drawing>
                <wp:inline distT="0" distB="0" distL="114300" distR="114300">
                  <wp:extent cx="89535" cy="111125"/>
                  <wp:effectExtent l="0" t="0" r="5715" b="3175"/>
                  <wp:docPr id="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hint="eastAsia" w:ascii="仿宋" w:hAnsi="仿宋" w:eastAsia="仿宋"/>
                <w:sz w:val="18"/>
                <w:szCs w:val="18"/>
                <w:lang w:eastAsia="zh-CN"/>
              </w:rPr>
            </w:pPr>
            <w:r>
              <w:rPr>
                <w:rFonts w:hint="eastAsia" w:ascii="仿宋" w:hAnsi="仿宋" w:eastAsia="仿宋"/>
                <w:sz w:val="18"/>
                <w:szCs w:val="18"/>
                <w:lang w:eastAsia="zh-CN"/>
              </w:rPr>
              <w:t>联网核查</w:t>
            </w:r>
          </w:p>
          <w:p>
            <w:pPr>
              <w:jc w:val="center"/>
              <w:rPr>
                <w:rFonts w:hint="eastAsia" w:ascii="仿宋" w:hAnsi="仿宋" w:eastAsia="仿宋"/>
                <w:sz w:val="18"/>
                <w:szCs w:val="18"/>
              </w:rPr>
            </w:pPr>
            <w:r>
              <w:rPr>
                <w:rFonts w:hint="eastAsia" w:ascii="仿宋" w:hAnsi="仿宋" w:eastAsia="仿宋"/>
                <w:sz w:val="18"/>
                <w:szCs w:val="18"/>
              </w:rPr>
              <w:drawing>
                <wp:inline distT="0" distB="0" distL="114300" distR="114300">
                  <wp:extent cx="89535" cy="111125"/>
                  <wp:effectExtent l="0" t="0" r="5715" b="3175"/>
                  <wp:docPr id="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ascii="FangSong_GB2312" w:hAnsi="华文中宋" w:eastAsia="FangSong_GB2312"/>
                <w:sz w:val="18"/>
                <w:szCs w:val="18"/>
              </w:rPr>
            </w:pPr>
            <w:r>
              <w:rPr>
                <w:rFonts w:hint="eastAsia" w:ascii="仿宋" w:hAnsi="仿宋" w:eastAsia="仿宋"/>
                <w:sz w:val="18"/>
                <w:szCs w:val="18"/>
              </w:rPr>
              <w:t>办结</w:t>
            </w:r>
          </w:p>
        </w:tc>
      </w:tr>
    </w:tbl>
    <w:p>
      <w:pPr>
        <w:spacing w:afterLines="50"/>
        <w:rPr>
          <w:rFonts w:ascii="宋体" w:hAnsi="宋体"/>
          <w:b/>
          <w:sz w:val="20"/>
          <w:szCs w:val="20"/>
        </w:rPr>
      </w:pPr>
    </w:p>
    <w:p>
      <w:pPr>
        <w:spacing w:afterLines="50"/>
        <w:rPr>
          <w:rFonts w:ascii="宋体" w:hAnsi="宋体"/>
          <w:b/>
          <w:sz w:val="20"/>
          <w:szCs w:val="20"/>
        </w:rPr>
      </w:pPr>
    </w:p>
    <w:p>
      <w:pPr>
        <w:spacing w:afterLines="50"/>
        <w:rPr>
          <w:rFonts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30"/>
          <w:szCs w:val="30"/>
        </w:rPr>
      </w:pPr>
      <w:r>
        <w:rPr>
          <w:rFonts w:hint="eastAsia" w:ascii="宋体" w:hAnsi="宋体"/>
          <w:b/>
          <w:sz w:val="20"/>
          <w:szCs w:val="20"/>
        </w:rPr>
        <w:t>长治市住房公积金管理中心“一次性告知卡”归集业务之二</w:t>
      </w:r>
    </w:p>
    <w:p>
      <w:pPr>
        <w:spacing w:afterLines="50"/>
        <w:jc w:val="center"/>
        <w:rPr>
          <w:rFonts w:ascii="宋体" w:hAnsi="宋体"/>
          <w:b/>
          <w:sz w:val="30"/>
          <w:szCs w:val="30"/>
        </w:rPr>
      </w:pPr>
      <w:r>
        <w:rPr>
          <w:rFonts w:hint="eastAsia" w:ascii="宋体" w:hAnsi="宋体"/>
          <w:b/>
          <w:sz w:val="30"/>
          <w:szCs w:val="30"/>
        </w:rPr>
        <w:t>汇  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sz w:val="18"/>
                <w:szCs w:val="18"/>
              </w:rPr>
            </w:pPr>
            <w:r>
              <w:rPr>
                <w:rFonts w:hint="eastAsia" w:ascii="宋体" w:hAnsi="宋体"/>
                <w:b/>
                <w:sz w:val="18"/>
                <w:szCs w:val="18"/>
              </w:rPr>
              <w:t>申请条件：</w:t>
            </w:r>
          </w:p>
          <w:p>
            <w:pPr>
              <w:numPr>
                <w:ilvl w:val="0"/>
                <w:numId w:val="0"/>
              </w:numPr>
              <w:rPr>
                <w:rFonts w:hint="eastAsia" w:ascii="仿宋" w:hAnsi="仿宋" w:eastAsia="仿宋"/>
                <w:sz w:val="18"/>
                <w:szCs w:val="18"/>
                <w:lang w:eastAsia="zh-CN"/>
              </w:rPr>
            </w:pPr>
            <w:r>
              <w:rPr>
                <w:rFonts w:hint="eastAsia" w:ascii="仿宋" w:hAnsi="仿宋" w:eastAsia="仿宋"/>
                <w:sz w:val="18"/>
                <w:szCs w:val="18"/>
                <w:lang w:eastAsia="zh-CN"/>
              </w:rPr>
              <w:t>单位完成汇缴核定，核定金额转入住房公积金归集专户。</w:t>
            </w:r>
          </w:p>
          <w:p>
            <w:pPr>
              <w:rPr>
                <w:rFonts w:hint="eastAsia" w:ascii="宋体" w:hAnsi="宋体"/>
                <w:b/>
                <w:sz w:val="18"/>
                <w:szCs w:val="18"/>
                <w:lang w:eastAsia="zh-CN"/>
              </w:rPr>
            </w:pPr>
            <w:r>
              <w:rPr>
                <w:rFonts w:hint="eastAsia" w:ascii="宋体" w:hAnsi="宋体"/>
                <w:b/>
                <w:sz w:val="18"/>
                <w:szCs w:val="18"/>
                <w:lang w:eastAsia="zh-CN"/>
              </w:rPr>
              <w:t>注意事项：</w:t>
            </w:r>
          </w:p>
          <w:p>
            <w:pPr>
              <w:numPr>
                <w:ilvl w:val="0"/>
                <w:numId w:val="0"/>
              </w:numPr>
              <w:rPr>
                <w:rFonts w:hint="eastAsia" w:ascii="仿宋" w:hAnsi="仿宋" w:eastAsia="仿宋"/>
                <w:sz w:val="18"/>
                <w:szCs w:val="18"/>
                <w:lang w:eastAsia="zh-CN"/>
              </w:rPr>
            </w:pPr>
            <w:r>
              <w:rPr>
                <w:rFonts w:hint="eastAsia" w:ascii="仿宋" w:hAnsi="仿宋" w:eastAsia="仿宋"/>
                <w:sz w:val="18"/>
                <w:szCs w:val="18"/>
                <w:lang w:val="en-US" w:eastAsia="zh-CN"/>
              </w:rPr>
              <w:t>1.</w:t>
            </w:r>
            <w:r>
              <w:rPr>
                <w:rFonts w:hint="eastAsia" w:ascii="仿宋" w:hAnsi="仿宋" w:eastAsia="仿宋"/>
                <w:sz w:val="18"/>
                <w:szCs w:val="18"/>
                <w:lang w:eastAsia="zh-CN"/>
              </w:rPr>
              <w:t>缴款时附言栏须标注住房公积金单位账号。</w:t>
            </w:r>
          </w:p>
          <w:p>
            <w:pPr>
              <w:numPr>
                <w:ilvl w:val="0"/>
                <w:numId w:val="0"/>
              </w:numPr>
              <w:rPr>
                <w:rFonts w:ascii="FangSong_GB2312" w:hAnsi="华文中宋" w:eastAsia="FangSong_GB2312"/>
                <w:sz w:val="18"/>
                <w:szCs w:val="18"/>
              </w:rPr>
            </w:pPr>
            <w:r>
              <w:rPr>
                <w:rFonts w:hint="eastAsia" w:ascii="仿宋" w:hAnsi="仿宋" w:eastAsia="仿宋"/>
                <w:sz w:val="18"/>
                <w:szCs w:val="18"/>
                <w:lang w:val="en-US" w:eastAsia="zh-CN"/>
              </w:rPr>
              <w:t>2.</w:t>
            </w:r>
            <w:r>
              <w:rPr>
                <w:rFonts w:hint="eastAsia" w:ascii="仿宋" w:hAnsi="仿宋" w:eastAsia="仿宋"/>
                <w:sz w:val="18"/>
                <w:szCs w:val="18"/>
                <w:lang w:eastAsia="zh-CN"/>
              </w:rPr>
              <w:t>缴款1个工作日后办理汇缴。</w:t>
            </w:r>
          </w:p>
        </w:tc>
      </w:tr>
    </w:tbl>
    <w:p>
      <w:pPr>
        <w:rPr>
          <w:rFonts w:ascii="FangSong_GB2312" w:hAnsi="华文中宋" w:eastAsia="FangSong_GB2312"/>
          <w:b/>
          <w:sz w:val="24"/>
        </w:rPr>
      </w:pPr>
    </w:p>
    <w:tbl>
      <w:tblPr>
        <w:tblStyle w:val="6"/>
        <w:tblW w:w="8524" w:type="dxa"/>
        <w:tblInd w:w="0" w:type="dxa"/>
        <w:tblLayout w:type="fixed"/>
        <w:tblCellMar>
          <w:top w:w="0" w:type="dxa"/>
          <w:left w:w="108" w:type="dxa"/>
          <w:bottom w:w="0" w:type="dxa"/>
          <w:right w:w="108" w:type="dxa"/>
        </w:tblCellMar>
      </w:tblPr>
      <w:tblGrid>
        <w:gridCol w:w="3857"/>
        <w:gridCol w:w="241"/>
        <w:gridCol w:w="4426"/>
      </w:tblGrid>
      <w:tr>
        <w:tblPrEx>
          <w:tblLayout w:type="fixed"/>
          <w:tblCellMar>
            <w:top w:w="0" w:type="dxa"/>
            <w:left w:w="108" w:type="dxa"/>
            <w:bottom w:w="0" w:type="dxa"/>
            <w:right w:w="108" w:type="dxa"/>
          </w:tblCellMar>
        </w:tblPrEx>
        <w:trPr>
          <w:trHeight w:val="2485" w:hRule="atLeast"/>
        </w:trPr>
        <w:tc>
          <w:tcPr>
            <w:tcW w:w="3857" w:type="dxa"/>
            <w:tcBorders>
              <w:top w:val="single" w:color="auto" w:sz="4" w:space="0"/>
              <w:left w:val="single" w:color="auto" w:sz="4" w:space="0"/>
              <w:bottom w:val="single" w:color="auto" w:sz="4" w:space="0"/>
              <w:right w:val="single" w:color="auto" w:sz="4" w:space="0"/>
            </w:tcBorders>
          </w:tcPr>
          <w:p>
            <w:pPr>
              <w:rPr>
                <w:rFonts w:ascii="FangSong_GB2312" w:hAnsi="华文中宋" w:eastAsia="FangSong_GB2312"/>
                <w:b/>
                <w:sz w:val="24"/>
              </w:rPr>
            </w:pPr>
            <w:r>
              <w:rPr>
                <w:rFonts w:hint="eastAsia" w:ascii="宋体" w:hAnsi="宋体"/>
                <w:b/>
                <w:sz w:val="18"/>
                <w:szCs w:val="18"/>
              </w:rPr>
              <w:t>提供资料：</w:t>
            </w:r>
          </w:p>
          <w:p>
            <w:pPr>
              <w:jc w:val="both"/>
              <w:rPr>
                <w:rFonts w:hint="eastAsia" w:ascii="宋体" w:hAnsi="宋体" w:eastAsia="宋体"/>
                <w:b/>
                <w:bCs/>
                <w:sz w:val="18"/>
                <w:szCs w:val="18"/>
                <w:lang w:val="en-US" w:eastAsia="zh-CN"/>
              </w:rPr>
            </w:pPr>
          </w:p>
          <w:p>
            <w:pPr>
              <w:jc w:val="center"/>
              <w:rPr>
                <w:rFonts w:hint="eastAsia" w:ascii="宋体" w:hAnsi="宋体"/>
                <w:b/>
                <w:bCs/>
                <w:sz w:val="18"/>
                <w:szCs w:val="18"/>
              </w:rPr>
            </w:pPr>
          </w:p>
          <w:p>
            <w:pPr>
              <w:jc w:val="center"/>
              <w:rPr>
                <w:rFonts w:ascii="宋体" w:hAnsi="宋体"/>
                <w:sz w:val="18"/>
                <w:szCs w:val="18"/>
              </w:rPr>
            </w:pPr>
            <w:r>
              <w:rPr>
                <w:rFonts w:hint="eastAsia" w:ascii="宋体" w:hAnsi="宋体"/>
                <w:b/>
                <w:bCs/>
                <w:sz w:val="18"/>
                <w:szCs w:val="18"/>
              </w:rPr>
              <w:t>零资料</w:t>
            </w:r>
          </w:p>
        </w:tc>
        <w:tc>
          <w:tcPr>
            <w:tcW w:w="241" w:type="dxa"/>
            <w:tcBorders>
              <w:left w:val="single" w:color="auto" w:sz="4" w:space="0"/>
              <w:right w:val="single" w:color="auto" w:sz="4" w:space="0"/>
            </w:tcBorders>
          </w:tcPr>
          <w:p>
            <w:pPr>
              <w:rPr>
                <w:rFonts w:ascii="FangSong_GB2312" w:hAnsi="华文中宋" w:eastAsia="FangSong_GB2312"/>
                <w:sz w:val="24"/>
              </w:rPr>
            </w:pPr>
          </w:p>
        </w:tc>
        <w:tc>
          <w:tcPr>
            <w:tcW w:w="4426" w:type="dxa"/>
            <w:tcBorders>
              <w:top w:val="single" w:color="auto" w:sz="4" w:space="0"/>
              <w:left w:val="single" w:color="auto" w:sz="4" w:space="0"/>
              <w:bottom w:val="single" w:color="auto" w:sz="4" w:space="0"/>
              <w:right w:val="single" w:color="auto" w:sz="4" w:space="0"/>
            </w:tcBorders>
          </w:tcPr>
          <w:p>
            <w:pPr>
              <w:spacing w:line="0" w:lineRule="atLeast"/>
              <w:jc w:val="both"/>
              <w:rPr>
                <w:rFonts w:hint="eastAsia" w:ascii="宋体" w:hAnsi="宋体"/>
                <w:b/>
                <w:sz w:val="18"/>
                <w:szCs w:val="18"/>
                <w:lang w:eastAsia="zh-CN"/>
              </w:rPr>
            </w:pPr>
            <w:r>
              <w:rPr>
                <w:rFonts w:hint="eastAsia" w:ascii="宋体" w:hAnsi="宋体"/>
                <w:b/>
                <w:sz w:val="18"/>
                <w:szCs w:val="18"/>
                <w:lang w:eastAsia="zh-CN"/>
              </w:rPr>
              <w:t>办理渠道：网厅办理</w:t>
            </w:r>
          </w:p>
          <w:p>
            <w:pPr>
              <w:spacing w:line="0" w:lineRule="atLeast"/>
              <w:rPr>
                <w:rFonts w:hint="eastAsia" w:ascii="仿宋" w:hAnsi="仿宋" w:eastAsia="仿宋"/>
                <w:sz w:val="18"/>
                <w:szCs w:val="18"/>
                <w:lang w:val="en-US" w:eastAsia="zh-CN"/>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汇缴核定</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7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缴款</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7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汇缴分配</w:t>
            </w:r>
          </w:p>
          <w:p>
            <w:pPr>
              <w:jc w:val="center"/>
              <w:rPr>
                <w:rFonts w:hint="eastAsia" w:ascii="仿宋" w:hAnsi="仿宋" w:eastAsia="仿宋"/>
                <w:sz w:val="18"/>
                <w:szCs w:val="18"/>
              </w:rPr>
            </w:pPr>
          </w:p>
        </w:tc>
      </w:tr>
    </w:tbl>
    <w:p>
      <w:pPr>
        <w:spacing w:afterLines="50"/>
        <w:jc w:val="center"/>
        <w:rPr>
          <w:rFonts w:hint="eastAsia"/>
          <w:b/>
          <w:sz w:val="28"/>
          <w:szCs w:val="28"/>
        </w:rPr>
      </w:pPr>
    </w:p>
    <w:p>
      <w:pPr>
        <w:spacing w:afterLines="50"/>
        <w:jc w:val="center"/>
        <w:rPr>
          <w:rFonts w:hint="eastAsia" w:ascii="宋体" w:hAnsi="宋体"/>
          <w:b/>
          <w:sz w:val="20"/>
          <w:szCs w:val="20"/>
        </w:rPr>
      </w:pPr>
      <w:r>
        <w:rPr>
          <w:rFonts w:hint="eastAsia"/>
          <w:b/>
          <w:sz w:val="28"/>
          <w:szCs w:val="28"/>
        </w:rPr>
        <w:t>第1页</w:t>
      </w:r>
    </w:p>
    <w:p>
      <w:pPr>
        <w:spacing w:afterLines="50"/>
        <w:rPr>
          <w:rFonts w:ascii="宋体" w:hAnsi="宋体"/>
          <w:b/>
          <w:sz w:val="20"/>
          <w:szCs w:val="20"/>
        </w:rPr>
      </w:pPr>
      <w:r>
        <w:rPr>
          <w:rFonts w:hint="eastAsia" w:ascii="宋体" w:hAnsi="宋体"/>
          <w:b/>
          <w:sz w:val="20"/>
          <w:szCs w:val="20"/>
        </w:rPr>
        <w:t>长治市住房公积金管理中心“一次性告知卡”归集业务之三</w:t>
      </w:r>
    </w:p>
    <w:p>
      <w:pPr>
        <w:spacing w:afterLines="50"/>
        <w:jc w:val="center"/>
        <w:rPr>
          <w:rFonts w:hint="eastAsia" w:ascii="方正小标宋简体" w:hAnsi="华文中宋" w:eastAsia="方正小标宋简体"/>
          <w:sz w:val="30"/>
          <w:szCs w:val="30"/>
        </w:rPr>
      </w:pPr>
      <w:r>
        <w:rPr>
          <w:rFonts w:hint="eastAsia" w:ascii="方正小标宋简体" w:hAnsi="华文中宋" w:eastAsia="方正小标宋简体"/>
          <w:sz w:val="30"/>
          <w:szCs w:val="30"/>
        </w:rPr>
        <w:t>封  存</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tcPr>
          <w:p>
            <w:pPr>
              <w:rPr>
                <w:rFonts w:ascii="宋体" w:hAnsi="宋体"/>
                <w:sz w:val="18"/>
                <w:szCs w:val="18"/>
              </w:rPr>
            </w:pPr>
            <w:r>
              <w:rPr>
                <w:rFonts w:hint="eastAsia" w:ascii="宋体" w:hAnsi="宋体"/>
                <w:b/>
                <w:sz w:val="18"/>
                <w:szCs w:val="18"/>
              </w:rPr>
              <w:t>申请条件：</w:t>
            </w:r>
          </w:p>
          <w:p>
            <w:pPr>
              <w:rPr>
                <w:rFonts w:hint="eastAsia" w:ascii="FangSong_GB2312" w:hAnsi="华文中宋" w:eastAsia="FangSong_GB2312"/>
                <w:sz w:val="18"/>
                <w:szCs w:val="18"/>
                <w:highlight w:val="none"/>
                <w:lang w:eastAsia="zh-CN"/>
              </w:rPr>
            </w:pPr>
            <w:r>
              <w:rPr>
                <w:rFonts w:hint="eastAsia" w:ascii="FangSong_GB2312" w:hAnsi="华文中宋" w:eastAsia="FangSong_GB2312"/>
                <w:sz w:val="18"/>
                <w:szCs w:val="18"/>
                <w:highlight w:val="none"/>
              </w:rPr>
              <w:t>职工</w:t>
            </w:r>
            <w:r>
              <w:rPr>
                <w:rFonts w:hint="eastAsia" w:ascii="FangSong_GB2312" w:hAnsi="华文中宋" w:eastAsia="FangSong_GB2312"/>
                <w:sz w:val="18"/>
                <w:szCs w:val="18"/>
                <w:highlight w:val="none"/>
                <w:lang w:eastAsia="zh-CN"/>
              </w:rPr>
              <w:t>因</w:t>
            </w:r>
            <w:r>
              <w:rPr>
                <w:rFonts w:hint="eastAsia" w:ascii="FangSong_GB2312" w:hAnsi="华文中宋" w:eastAsia="FangSong_GB2312"/>
                <w:sz w:val="18"/>
                <w:szCs w:val="18"/>
                <w:highlight w:val="none"/>
              </w:rPr>
              <w:t>退休、</w:t>
            </w:r>
            <w:r>
              <w:rPr>
                <w:rFonts w:hint="eastAsia" w:ascii="FangSong_GB2312" w:hAnsi="华文中宋" w:eastAsia="FangSong_GB2312"/>
                <w:sz w:val="18"/>
                <w:szCs w:val="18"/>
                <w:highlight w:val="none"/>
                <w:lang w:eastAsia="zh-CN"/>
              </w:rPr>
              <w:t>死亡、其他（中断工资关系）等原因</w:t>
            </w:r>
            <w:r>
              <w:rPr>
                <w:rFonts w:hint="eastAsia" w:ascii="FangSong_GB2312" w:hAnsi="华文中宋" w:eastAsia="FangSong_GB2312"/>
                <w:sz w:val="18"/>
                <w:szCs w:val="18"/>
                <w:highlight w:val="none"/>
              </w:rPr>
              <w:t>停止缴</w:t>
            </w:r>
            <w:r>
              <w:rPr>
                <w:rFonts w:hint="eastAsia" w:ascii="FangSong_GB2312" w:hAnsi="华文中宋" w:eastAsia="FangSong_GB2312"/>
                <w:sz w:val="18"/>
                <w:szCs w:val="18"/>
                <w:highlight w:val="none"/>
                <w:lang w:eastAsia="zh-CN"/>
              </w:rPr>
              <w:t>存</w:t>
            </w:r>
            <w:r>
              <w:rPr>
                <w:rFonts w:hint="eastAsia" w:ascii="FangSong_GB2312" w:hAnsi="华文中宋" w:eastAsia="FangSong_GB2312"/>
                <w:sz w:val="18"/>
                <w:szCs w:val="18"/>
                <w:highlight w:val="none"/>
              </w:rPr>
              <w:t>住房公积金</w:t>
            </w:r>
            <w:r>
              <w:rPr>
                <w:rFonts w:hint="eastAsia" w:ascii="FangSong_GB2312" w:hAnsi="华文中宋" w:eastAsia="FangSong_GB2312"/>
                <w:sz w:val="18"/>
                <w:szCs w:val="18"/>
                <w:highlight w:val="none"/>
                <w:lang w:eastAsia="zh-CN"/>
              </w:rPr>
              <w:t>。</w:t>
            </w:r>
          </w:p>
          <w:p>
            <w:pPr>
              <w:rPr>
                <w:rFonts w:hint="eastAsia" w:ascii="FangSong_GB2312" w:hAnsi="华文中宋" w:eastAsia="FangSong_GB2312"/>
                <w:sz w:val="18"/>
                <w:szCs w:val="18"/>
                <w:highlight w:val="none"/>
                <w:lang w:eastAsia="zh-CN"/>
              </w:rPr>
            </w:pPr>
            <w:r>
              <w:rPr>
                <w:rFonts w:hint="eastAsia" w:ascii="宋体" w:hAnsi="宋体"/>
                <w:b/>
                <w:sz w:val="18"/>
                <w:szCs w:val="18"/>
                <w:lang w:eastAsia="zh-CN"/>
              </w:rPr>
              <w:t>注意事项</w:t>
            </w:r>
            <w:r>
              <w:rPr>
                <w:rFonts w:hint="eastAsia" w:ascii="宋体" w:hAnsi="宋体"/>
                <w:b/>
                <w:sz w:val="18"/>
                <w:szCs w:val="18"/>
              </w:rPr>
              <w:t>：</w:t>
            </w:r>
          </w:p>
          <w:p>
            <w:pPr>
              <w:numPr>
                <w:ilvl w:val="0"/>
                <w:numId w:val="0"/>
              </w:numPr>
              <w:rPr>
                <w:rFonts w:hint="default" w:ascii="FangSong_GB2312" w:hAnsi="华文中宋" w:eastAsia="FangSong_GB2312"/>
                <w:sz w:val="18"/>
                <w:szCs w:val="18"/>
                <w:highlight w:val="none"/>
                <w:lang w:val="en-US" w:eastAsia="zh-CN"/>
              </w:rPr>
            </w:pPr>
            <w:r>
              <w:rPr>
                <w:rFonts w:hint="eastAsia" w:ascii="FangSong_GB2312" w:hAnsi="华文中宋" w:eastAsia="FangSong_GB2312"/>
                <w:sz w:val="18"/>
                <w:szCs w:val="18"/>
                <w:highlight w:val="none"/>
                <w:lang w:val="en-US" w:eastAsia="zh-CN"/>
              </w:rPr>
              <w:t>灵活就业人员停止缴存住房公积金封存原因选“其他封存”。</w:t>
            </w:r>
          </w:p>
        </w:tc>
      </w:tr>
    </w:tbl>
    <w:p>
      <w:pPr>
        <w:ind w:firstLine="3981" w:firstLineChars="2203"/>
        <w:rPr>
          <w:rFonts w:ascii="FangSong_GB2312" w:hAnsi="华文中宋" w:eastAsia="FangSong_GB2312"/>
          <w:b/>
          <w:sz w:val="18"/>
          <w:szCs w:val="18"/>
        </w:rPr>
      </w:pPr>
    </w:p>
    <w:tbl>
      <w:tblPr>
        <w:tblStyle w:val="6"/>
        <w:tblW w:w="8539" w:type="dxa"/>
        <w:tblInd w:w="0" w:type="dxa"/>
        <w:tblLayout w:type="fixed"/>
        <w:tblCellMar>
          <w:top w:w="0" w:type="dxa"/>
          <w:left w:w="108" w:type="dxa"/>
          <w:bottom w:w="0" w:type="dxa"/>
          <w:right w:w="108" w:type="dxa"/>
        </w:tblCellMar>
      </w:tblPr>
      <w:tblGrid>
        <w:gridCol w:w="3857"/>
        <w:gridCol w:w="241"/>
        <w:gridCol w:w="4441"/>
      </w:tblGrid>
      <w:tr>
        <w:tblPrEx>
          <w:tblLayout w:type="fixed"/>
          <w:tblCellMar>
            <w:top w:w="0" w:type="dxa"/>
            <w:left w:w="108" w:type="dxa"/>
            <w:bottom w:w="0" w:type="dxa"/>
            <w:right w:w="108" w:type="dxa"/>
          </w:tblCellMar>
        </w:tblPrEx>
        <w:trPr>
          <w:trHeight w:val="2076" w:hRule="atLeast"/>
        </w:trPr>
        <w:tc>
          <w:tcPr>
            <w:tcW w:w="3857" w:type="dxa"/>
            <w:tcBorders>
              <w:top w:val="single" w:color="auto" w:sz="4" w:space="0"/>
              <w:left w:val="single" w:color="auto" w:sz="4" w:space="0"/>
              <w:bottom w:val="single" w:color="auto" w:sz="4" w:space="0"/>
              <w:right w:val="single" w:color="auto" w:sz="4" w:space="0"/>
            </w:tcBorders>
          </w:tcPr>
          <w:p>
            <w:pPr>
              <w:rPr>
                <w:rFonts w:ascii="FangSong_GB2312" w:hAnsi="华文中宋" w:eastAsia="FangSong_GB2312"/>
                <w:b/>
                <w:sz w:val="24"/>
              </w:rPr>
            </w:pPr>
            <w:r>
              <w:rPr>
                <w:rFonts w:hint="eastAsia" w:ascii="宋体" w:hAnsi="宋体"/>
                <w:b/>
                <w:sz w:val="18"/>
                <w:szCs w:val="18"/>
              </w:rPr>
              <w:t>提供资料：</w:t>
            </w:r>
          </w:p>
          <w:p>
            <w:pPr>
              <w:jc w:val="both"/>
              <w:rPr>
                <w:rFonts w:hint="eastAsia" w:ascii="宋体" w:hAnsi="宋体"/>
                <w:b/>
                <w:bCs/>
                <w:sz w:val="18"/>
                <w:szCs w:val="18"/>
              </w:rPr>
            </w:pPr>
          </w:p>
          <w:p>
            <w:pPr>
              <w:jc w:val="center"/>
              <w:rPr>
                <w:rFonts w:hint="eastAsia" w:ascii="宋体" w:hAnsi="宋体"/>
                <w:b/>
                <w:bCs/>
                <w:sz w:val="18"/>
                <w:szCs w:val="18"/>
              </w:rPr>
            </w:pPr>
          </w:p>
          <w:p>
            <w:pPr>
              <w:jc w:val="center"/>
              <w:rPr>
                <w:rFonts w:ascii="宋体" w:hAnsi="宋体"/>
                <w:sz w:val="18"/>
                <w:szCs w:val="18"/>
              </w:rPr>
            </w:pPr>
            <w:r>
              <w:rPr>
                <w:rFonts w:hint="eastAsia" w:ascii="宋体" w:hAnsi="宋体"/>
                <w:b/>
                <w:bCs/>
                <w:sz w:val="18"/>
                <w:szCs w:val="18"/>
              </w:rPr>
              <w:t>零资料</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spacing w:line="0" w:lineRule="atLeast"/>
              <w:rPr>
                <w:rFonts w:hint="eastAsia" w:ascii="宋体" w:hAnsi="宋体"/>
                <w:b/>
                <w:sz w:val="18"/>
                <w:szCs w:val="18"/>
              </w:rPr>
            </w:pPr>
            <w:r>
              <w:rPr>
                <w:rFonts w:hint="eastAsia" w:ascii="宋体" w:hAnsi="宋体"/>
                <w:b/>
                <w:sz w:val="18"/>
                <w:szCs w:val="18"/>
                <w:lang w:eastAsia="zh-CN"/>
              </w:rPr>
              <w:t>办理渠道：网厅办理</w:t>
            </w:r>
          </w:p>
          <w:p>
            <w:pPr>
              <w:spacing w:line="0" w:lineRule="atLeast"/>
              <w:rPr>
                <w:rFonts w:hint="eastAsia" w:ascii="FangSong_GB2312" w:hAnsi="华文中宋"/>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录入职工信息</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ascii="FangSong_GB2312" w:hAnsi="华文中宋" w:eastAsia="FangSong_GB2312"/>
                <w:sz w:val="18"/>
                <w:szCs w:val="18"/>
              </w:rPr>
            </w:pPr>
            <w:r>
              <w:rPr>
                <w:rFonts w:hint="eastAsia" w:ascii="仿宋" w:hAnsi="仿宋" w:eastAsia="仿宋"/>
                <w:sz w:val="18"/>
                <w:szCs w:val="18"/>
                <w:lang w:val="en-US" w:eastAsia="zh-CN"/>
              </w:rPr>
              <w:t>办结</w:t>
            </w:r>
          </w:p>
        </w:tc>
      </w:tr>
    </w:tbl>
    <w:p>
      <w:pPr>
        <w:spacing w:afterLines="50"/>
        <w:rPr>
          <w:rFonts w:ascii="宋体" w:hAnsi="宋体"/>
          <w:b/>
          <w:sz w:val="20"/>
          <w:szCs w:val="20"/>
        </w:rPr>
      </w:pPr>
    </w:p>
    <w:p>
      <w:pPr>
        <w:spacing w:afterLines="50"/>
        <w:rPr>
          <w:rFonts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方正小标宋简体" w:hAnsi="华文中宋" w:eastAsia="方正小标宋简体"/>
          <w:sz w:val="30"/>
          <w:szCs w:val="30"/>
        </w:rPr>
      </w:pPr>
      <w:r>
        <w:rPr>
          <w:rFonts w:hint="eastAsia" w:ascii="宋体" w:hAnsi="宋体"/>
          <w:b/>
          <w:sz w:val="20"/>
          <w:szCs w:val="20"/>
        </w:rPr>
        <w:t>长治市住房公积金管理中心“一次性告知卡”归集业务之四</w:t>
      </w:r>
    </w:p>
    <w:p>
      <w:pPr>
        <w:spacing w:afterLines="50"/>
        <w:jc w:val="center"/>
        <w:rPr>
          <w:rFonts w:hint="eastAsia" w:ascii="宋体" w:hAnsi="宋体"/>
          <w:b/>
          <w:sz w:val="30"/>
          <w:szCs w:val="30"/>
        </w:rPr>
      </w:pPr>
      <w:r>
        <w:rPr>
          <w:rFonts w:hint="eastAsia" w:ascii="宋体" w:hAnsi="宋体"/>
          <w:b/>
          <w:sz w:val="30"/>
          <w:szCs w:val="30"/>
        </w:rPr>
        <w:t>集中封存</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tcPr>
          <w:p>
            <w:pPr>
              <w:rPr>
                <w:rFonts w:ascii="宋体" w:hAnsi="宋体"/>
                <w:b/>
                <w:bCs w:val="0"/>
                <w:sz w:val="18"/>
                <w:szCs w:val="18"/>
              </w:rPr>
            </w:pPr>
            <w:r>
              <w:rPr>
                <w:rFonts w:hint="eastAsia" w:ascii="宋体" w:hAnsi="宋体"/>
                <w:b/>
                <w:bCs w:val="0"/>
                <w:sz w:val="18"/>
                <w:szCs w:val="18"/>
              </w:rPr>
              <w:t>申请条件：</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职工与单位因离职、破产（解散、改制、合并）等原因解除、终止劳动关系停止缴存住房公积金。</w:t>
            </w:r>
          </w:p>
          <w:p>
            <w:pPr>
              <w:rPr>
                <w:rFonts w:hint="eastAsia" w:ascii="宋体" w:hAnsi="宋体"/>
                <w:b/>
                <w:bCs w:val="0"/>
                <w:sz w:val="18"/>
                <w:szCs w:val="18"/>
                <w:highlight w:val="none"/>
                <w:lang w:eastAsia="zh-CN"/>
              </w:rPr>
            </w:pPr>
            <w:r>
              <w:rPr>
                <w:rFonts w:hint="eastAsia" w:ascii="宋体" w:hAnsi="宋体"/>
                <w:b/>
                <w:bCs w:val="0"/>
                <w:sz w:val="18"/>
                <w:szCs w:val="18"/>
                <w:lang w:eastAsia="zh-CN"/>
              </w:rPr>
              <w:t>注意事项：</w:t>
            </w:r>
          </w:p>
          <w:p>
            <w:pPr>
              <w:rPr>
                <w:rFonts w:hint="eastAsia" w:ascii="宋体" w:hAnsi="宋体"/>
                <w:b/>
                <w:bCs w:val="0"/>
                <w:sz w:val="18"/>
                <w:szCs w:val="18"/>
                <w:lang w:eastAsia="zh-CN"/>
              </w:rPr>
            </w:pPr>
            <w:r>
              <w:rPr>
                <w:rFonts w:hint="eastAsia" w:ascii="仿宋" w:hAnsi="仿宋" w:eastAsia="仿宋"/>
                <w:sz w:val="18"/>
                <w:szCs w:val="18"/>
                <w:highlight w:val="none"/>
                <w:lang w:val="en-US" w:eastAsia="zh-CN"/>
              </w:rPr>
              <w:t>灵活就业人员转为单位缴存时，封存原因选“离职封存”。</w:t>
            </w:r>
          </w:p>
        </w:tc>
      </w:tr>
    </w:tbl>
    <w:p>
      <w:pPr>
        <w:ind w:firstLine="3981" w:firstLineChars="2203"/>
        <w:rPr>
          <w:rFonts w:ascii="FangSong_GB2312" w:hAnsi="华文中宋" w:eastAsia="FangSong_GB2312"/>
          <w:b/>
          <w:sz w:val="18"/>
          <w:szCs w:val="18"/>
        </w:rPr>
      </w:pPr>
    </w:p>
    <w:tbl>
      <w:tblPr>
        <w:tblStyle w:val="6"/>
        <w:tblW w:w="8539" w:type="dxa"/>
        <w:tblInd w:w="0" w:type="dxa"/>
        <w:tblLayout w:type="fixed"/>
        <w:tblCellMar>
          <w:top w:w="0" w:type="dxa"/>
          <w:left w:w="108" w:type="dxa"/>
          <w:bottom w:w="0" w:type="dxa"/>
          <w:right w:w="108" w:type="dxa"/>
        </w:tblCellMar>
      </w:tblPr>
      <w:tblGrid>
        <w:gridCol w:w="3857"/>
        <w:gridCol w:w="241"/>
        <w:gridCol w:w="4441"/>
      </w:tblGrid>
      <w:tr>
        <w:tblPrEx>
          <w:tblLayout w:type="fixed"/>
          <w:tblCellMar>
            <w:top w:w="0" w:type="dxa"/>
            <w:left w:w="108" w:type="dxa"/>
            <w:bottom w:w="0" w:type="dxa"/>
            <w:right w:w="108" w:type="dxa"/>
          </w:tblCellMar>
        </w:tblPrEx>
        <w:trPr>
          <w:trHeight w:val="2395"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highlight w:val="none"/>
              </w:rPr>
            </w:pPr>
            <w:r>
              <w:rPr>
                <w:rFonts w:hint="eastAsia" w:ascii="宋体" w:hAnsi="宋体"/>
                <w:b/>
                <w:sz w:val="18"/>
                <w:szCs w:val="18"/>
              </w:rPr>
              <w:t>提供</w:t>
            </w:r>
            <w:r>
              <w:rPr>
                <w:rFonts w:hint="eastAsia" w:ascii="宋体" w:hAnsi="宋体"/>
                <w:b/>
                <w:sz w:val="18"/>
                <w:szCs w:val="18"/>
                <w:highlight w:val="none"/>
              </w:rPr>
              <w:t>资料：</w:t>
            </w:r>
          </w:p>
          <w:p>
            <w:pPr>
              <w:ind w:firstLine="360" w:firstLineChars="200"/>
              <w:rPr>
                <w:rFonts w:ascii="FangSong_GB2312" w:hAnsi="华文中宋" w:eastAsia="FangSong_GB2312"/>
                <w:sz w:val="18"/>
                <w:szCs w:val="18"/>
                <w:highlight w:val="none"/>
              </w:rPr>
            </w:pPr>
          </w:p>
          <w:p>
            <w:pPr>
              <w:numPr>
                <w:ilvl w:val="0"/>
                <w:numId w:val="0"/>
              </w:numPr>
              <w:ind w:firstLine="904" w:firstLineChars="500"/>
              <w:jc w:val="left"/>
              <w:rPr>
                <w:rFonts w:hint="eastAsia" w:ascii="宋体" w:hAnsi="宋体"/>
                <w:b/>
                <w:bCs/>
                <w:sz w:val="18"/>
                <w:szCs w:val="18"/>
              </w:rPr>
            </w:pPr>
          </w:p>
          <w:p>
            <w:pPr>
              <w:numPr>
                <w:ilvl w:val="0"/>
                <w:numId w:val="0"/>
              </w:numPr>
              <w:ind w:firstLine="1446" w:firstLineChars="800"/>
              <w:jc w:val="left"/>
              <w:rPr>
                <w:rFonts w:ascii="宋体" w:hAnsi="宋体"/>
                <w:sz w:val="18"/>
                <w:szCs w:val="18"/>
              </w:rPr>
            </w:pPr>
            <w:r>
              <w:rPr>
                <w:rFonts w:hint="eastAsia" w:ascii="宋体" w:hAnsi="宋体"/>
                <w:b/>
                <w:bCs/>
                <w:sz w:val="18"/>
                <w:szCs w:val="18"/>
              </w:rPr>
              <w:t>零资料</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lang w:eastAsia="zh-CN"/>
              </w:rPr>
            </w:pPr>
            <w:r>
              <w:rPr>
                <w:rFonts w:hint="eastAsia" w:ascii="宋体" w:hAnsi="宋体"/>
                <w:b/>
                <w:sz w:val="18"/>
                <w:szCs w:val="18"/>
                <w:lang w:eastAsia="zh-CN"/>
              </w:rPr>
              <w:t>办理渠道：网厅办理</w:t>
            </w:r>
          </w:p>
          <w:p>
            <w:pPr>
              <w:rPr>
                <w:rFonts w:hint="eastAsia" w:ascii="FangSong_GB2312" w:hAnsi="华文中宋" w:eastAsia="FangSong_GB2312"/>
                <w:color w:val="FF0000"/>
                <w:sz w:val="18"/>
                <w:szCs w:val="18"/>
                <w:highlight w:val="yellow"/>
              </w:rPr>
            </w:pPr>
            <w:r>
              <w:rPr>
                <w:rFonts w:hint="eastAsia" w:ascii="宋体" w:hAnsi="宋体"/>
                <w:b/>
                <w:sz w:val="18"/>
                <w:szCs w:val="18"/>
              </w:rPr>
              <w:t>办理流程：</w:t>
            </w:r>
          </w:p>
          <w:p>
            <w:pPr>
              <w:numPr>
                <w:ilvl w:val="0"/>
                <w:numId w:val="0"/>
              </w:numPr>
              <w:jc w:val="center"/>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录入职工信息</w:t>
            </w:r>
          </w:p>
          <w:p>
            <w:pPr>
              <w:numPr>
                <w:ilvl w:val="0"/>
                <w:numId w:val="0"/>
              </w:numPr>
              <w:jc w:val="center"/>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drawing>
                <wp:inline distT="0" distB="0" distL="114300" distR="114300">
                  <wp:extent cx="89535" cy="111125"/>
                  <wp:effectExtent l="0" t="0" r="5715" b="3175"/>
                  <wp:docPr id="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ascii="FangSong_GB2312" w:hAnsi="华文中宋" w:eastAsia="FangSong_GB2312"/>
                <w:sz w:val="18"/>
                <w:szCs w:val="18"/>
              </w:rPr>
            </w:pPr>
            <w:r>
              <w:rPr>
                <w:rFonts w:hint="eastAsia" w:ascii="仿宋" w:hAnsi="仿宋" w:eastAsia="仿宋"/>
                <w:sz w:val="18"/>
                <w:szCs w:val="18"/>
                <w:highlight w:val="none"/>
                <w:lang w:val="en-US" w:eastAsia="zh-CN"/>
              </w:rPr>
              <w:t>办结</w:t>
            </w:r>
          </w:p>
        </w:tc>
      </w:tr>
    </w:tbl>
    <w:p>
      <w:pPr>
        <w:spacing w:afterLines="50"/>
        <w:jc w:val="center"/>
        <w:rPr>
          <w:rFonts w:hint="eastAsia"/>
          <w:b/>
          <w:sz w:val="28"/>
          <w:szCs w:val="28"/>
        </w:rPr>
      </w:pPr>
    </w:p>
    <w:p>
      <w:pPr>
        <w:spacing w:afterLines="50"/>
        <w:ind w:firstLine="3654" w:firstLineChars="1300"/>
        <w:jc w:val="both"/>
        <w:rPr>
          <w:rFonts w:hint="eastAsia"/>
          <w:b/>
          <w:sz w:val="28"/>
          <w:szCs w:val="28"/>
        </w:rPr>
      </w:pPr>
      <w:r>
        <w:rPr>
          <w:rFonts w:hint="eastAsia"/>
          <w:b/>
          <w:sz w:val="28"/>
          <w:szCs w:val="28"/>
        </w:rPr>
        <w:t>第</w:t>
      </w:r>
      <w:r>
        <w:rPr>
          <w:rFonts w:hint="eastAsia"/>
          <w:b/>
          <w:sz w:val="28"/>
          <w:szCs w:val="28"/>
          <w:lang w:val="en-US" w:eastAsia="zh-CN"/>
        </w:rPr>
        <w:t>2</w:t>
      </w:r>
      <w:r>
        <w:rPr>
          <w:rFonts w:hint="eastAsia"/>
          <w:b/>
          <w:sz w:val="28"/>
          <w:szCs w:val="28"/>
        </w:rPr>
        <w:t>页</w:t>
      </w:r>
    </w:p>
    <w:p>
      <w:pPr>
        <w:spacing w:afterLines="50"/>
        <w:rPr>
          <w:rFonts w:hint="eastAsia" w:ascii="宋体" w:hAnsi="宋体"/>
          <w:b/>
          <w:sz w:val="20"/>
          <w:szCs w:val="20"/>
        </w:rPr>
      </w:pPr>
    </w:p>
    <w:p>
      <w:pPr>
        <w:spacing w:afterLines="50"/>
        <w:rPr>
          <w:rFonts w:ascii="宋体" w:hAnsi="宋体"/>
          <w:b/>
          <w:sz w:val="20"/>
          <w:szCs w:val="20"/>
        </w:rPr>
      </w:pPr>
      <w:r>
        <w:rPr>
          <w:rFonts w:hint="eastAsia" w:ascii="宋体" w:hAnsi="宋体"/>
          <w:b/>
          <w:sz w:val="20"/>
          <w:szCs w:val="20"/>
        </w:rPr>
        <w:t>长治市住房公积金管理中心“一次性告知卡”归集业务之五</w:t>
      </w:r>
    </w:p>
    <w:p>
      <w:pPr>
        <w:spacing w:afterLines="50"/>
        <w:jc w:val="center"/>
        <w:rPr>
          <w:rFonts w:ascii="宋体" w:hAnsi="宋体"/>
          <w:b/>
          <w:sz w:val="30"/>
          <w:szCs w:val="30"/>
        </w:rPr>
      </w:pPr>
      <w:r>
        <w:rPr>
          <w:rFonts w:hint="eastAsia" w:ascii="宋体" w:hAnsi="宋体"/>
          <w:b/>
          <w:sz w:val="30"/>
          <w:szCs w:val="30"/>
        </w:rPr>
        <w:t>启   封</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tcPr>
          <w:p>
            <w:pPr>
              <w:rPr>
                <w:rFonts w:ascii="宋体" w:hAnsi="宋体"/>
                <w:sz w:val="18"/>
                <w:szCs w:val="18"/>
              </w:rPr>
            </w:pPr>
            <w:r>
              <w:rPr>
                <w:rFonts w:hint="eastAsia" w:ascii="宋体" w:hAnsi="宋体"/>
                <w:b/>
                <w:sz w:val="18"/>
                <w:szCs w:val="18"/>
              </w:rPr>
              <w:t>申请条件：</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账户封存职工恢复缴存。</w:t>
            </w:r>
          </w:p>
          <w:p>
            <w:pPr>
              <w:ind w:firstLine="360" w:firstLineChars="200"/>
              <w:rPr>
                <w:rFonts w:ascii="FangSong_GB2312" w:hAnsi="华文中宋" w:eastAsia="FangSong_GB2312"/>
                <w:sz w:val="18"/>
                <w:szCs w:val="18"/>
              </w:rPr>
            </w:pPr>
          </w:p>
        </w:tc>
      </w:tr>
    </w:tbl>
    <w:p>
      <w:pPr>
        <w:rPr>
          <w:rFonts w:ascii="FangSong_GB2312" w:hAnsi="华文中宋" w:eastAsia="FangSong_GB2312"/>
          <w:b/>
          <w:sz w:val="18"/>
          <w:szCs w:val="18"/>
        </w:rPr>
      </w:pPr>
    </w:p>
    <w:tbl>
      <w:tblPr>
        <w:tblStyle w:val="6"/>
        <w:tblW w:w="8548" w:type="dxa"/>
        <w:tblInd w:w="0" w:type="dxa"/>
        <w:tblLayout w:type="fixed"/>
        <w:tblCellMar>
          <w:top w:w="0" w:type="dxa"/>
          <w:left w:w="108" w:type="dxa"/>
          <w:bottom w:w="0" w:type="dxa"/>
          <w:right w:w="108" w:type="dxa"/>
        </w:tblCellMar>
      </w:tblPr>
      <w:tblGrid>
        <w:gridCol w:w="3857"/>
        <w:gridCol w:w="241"/>
        <w:gridCol w:w="4450"/>
      </w:tblGrid>
      <w:tr>
        <w:tblPrEx>
          <w:tblLayout w:type="fixed"/>
          <w:tblCellMar>
            <w:top w:w="0" w:type="dxa"/>
            <w:left w:w="108" w:type="dxa"/>
            <w:bottom w:w="0" w:type="dxa"/>
            <w:right w:w="108" w:type="dxa"/>
          </w:tblCellMar>
        </w:tblPrEx>
        <w:trPr>
          <w:trHeight w:val="2374"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ind w:firstLine="360" w:firstLineChars="200"/>
              <w:rPr>
                <w:rFonts w:ascii="FangSong_GB2312" w:hAnsi="华文中宋" w:eastAsia="FangSong_GB2312"/>
                <w:sz w:val="18"/>
                <w:szCs w:val="18"/>
              </w:rPr>
            </w:pPr>
          </w:p>
          <w:p>
            <w:pPr>
              <w:jc w:val="center"/>
              <w:rPr>
                <w:rFonts w:ascii="宋体" w:hAnsi="宋体"/>
                <w:b/>
                <w:bCs/>
                <w:sz w:val="18"/>
                <w:szCs w:val="18"/>
              </w:rPr>
            </w:pPr>
          </w:p>
          <w:p>
            <w:pPr>
              <w:jc w:val="center"/>
              <w:rPr>
                <w:rFonts w:ascii="FangSong_GB2312" w:hAnsi="华文中宋" w:eastAsia="FangSong_GB2312"/>
                <w:b/>
                <w:sz w:val="18"/>
                <w:szCs w:val="18"/>
              </w:rPr>
            </w:pPr>
            <w:r>
              <w:rPr>
                <w:rFonts w:hint="eastAsia" w:ascii="宋体" w:hAnsi="宋体"/>
                <w:b/>
                <w:bCs/>
                <w:sz w:val="18"/>
                <w:szCs w:val="18"/>
              </w:rPr>
              <w:t>零资料</w:t>
            </w:r>
          </w:p>
          <w:p>
            <w:pPr>
              <w:ind w:firstLine="1530" w:firstLineChars="850"/>
              <w:rPr>
                <w:rFonts w:ascii="宋体" w:hAnsi="宋体"/>
                <w:sz w:val="18"/>
                <w:szCs w:val="18"/>
              </w:rPr>
            </w:pP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50"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lang w:eastAsia="zh-CN"/>
              </w:rPr>
            </w:pPr>
            <w:r>
              <w:rPr>
                <w:rFonts w:hint="eastAsia" w:ascii="宋体" w:hAnsi="宋体"/>
                <w:b/>
                <w:sz w:val="18"/>
                <w:szCs w:val="18"/>
                <w:lang w:eastAsia="zh-CN"/>
              </w:rPr>
              <w:t>办理渠道：网厅办理</w:t>
            </w:r>
          </w:p>
          <w:p>
            <w:pPr>
              <w:rPr>
                <w:rFonts w:hint="eastAsia" w:ascii="FangSong_GB2312" w:hAnsi="华文中宋" w:eastAsia="FangSong_GB2312"/>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录入职工信息</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办结</w:t>
            </w:r>
          </w:p>
          <w:p>
            <w:pPr>
              <w:ind w:firstLine="360" w:firstLineChars="200"/>
              <w:rPr>
                <w:rFonts w:ascii="FangSong_GB2312" w:hAnsi="华文中宋" w:eastAsia="FangSong_GB2312"/>
                <w:sz w:val="18"/>
                <w:szCs w:val="18"/>
              </w:rPr>
            </w:pPr>
          </w:p>
        </w:tc>
      </w:tr>
    </w:tbl>
    <w:p>
      <w:pPr>
        <w:rPr>
          <w:rFonts w:ascii="FangSong_GB2312" w:hAnsi="华文中宋" w:eastAsia="FangSong_GB2312"/>
          <w:sz w:val="24"/>
        </w:rPr>
      </w:pPr>
    </w:p>
    <w:p>
      <w:pPr>
        <w:spacing w:afterLines="50"/>
        <w:rPr>
          <w:rFonts w:hint="eastAsia" w:ascii="FangSong_GB2312" w:hAnsi="华文中宋" w:eastAsiaTheme="minorEastAsia"/>
          <w:sz w:val="24"/>
        </w:rPr>
      </w:pPr>
    </w:p>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hint="eastAsia" w:ascii="宋体" w:hAnsi="宋体"/>
          <w:b/>
          <w:sz w:val="20"/>
          <w:szCs w:val="20"/>
        </w:rPr>
      </w:pPr>
      <w:r>
        <w:rPr>
          <w:rFonts w:hint="eastAsia" w:ascii="宋体" w:hAnsi="宋体"/>
          <w:b/>
          <w:sz w:val="20"/>
          <w:szCs w:val="20"/>
        </w:rPr>
        <w:t>长治市住房公积金管理中心“一次性告知卡”归集业务之六</w:t>
      </w:r>
    </w:p>
    <w:p>
      <w:pPr>
        <w:spacing w:afterLines="50"/>
        <w:jc w:val="center"/>
        <w:rPr>
          <w:rFonts w:ascii="宋体" w:hAnsi="宋体"/>
          <w:b/>
          <w:sz w:val="30"/>
          <w:szCs w:val="30"/>
          <w:highlight w:val="none"/>
        </w:rPr>
      </w:pPr>
      <w:r>
        <w:rPr>
          <w:rFonts w:hint="eastAsia" w:ascii="宋体" w:hAnsi="宋体"/>
          <w:b/>
          <w:sz w:val="30"/>
          <w:szCs w:val="30"/>
          <w:highlight w:val="none"/>
        </w:rPr>
        <w:t>同城转移</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highlight w:val="none"/>
              </w:rPr>
            </w:pPr>
            <w:r>
              <w:rPr>
                <w:rFonts w:hint="eastAsia" w:ascii="宋体" w:hAnsi="宋体"/>
                <w:b/>
                <w:sz w:val="18"/>
                <w:szCs w:val="18"/>
                <w:highlight w:val="none"/>
              </w:rPr>
              <w:t>申请条件：</w:t>
            </w:r>
          </w:p>
          <w:p>
            <w:pPr>
              <w:numPr>
                <w:ilvl w:val="0"/>
                <w:numId w:val="0"/>
              </w:numPr>
              <w:jc w:val="left"/>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职工在长治市行政区域内发生工作单位变动，调出单位办理账户封存(离职封存)，调入单位办理职工账户同城转入。</w:t>
            </w:r>
          </w:p>
          <w:p>
            <w:pPr>
              <w:rPr>
                <w:rFonts w:hint="eastAsia" w:ascii="宋体" w:hAnsi="宋体"/>
                <w:b/>
                <w:bCs w:val="0"/>
                <w:sz w:val="18"/>
                <w:szCs w:val="18"/>
                <w:highlight w:val="none"/>
                <w:lang w:eastAsia="zh-CN"/>
              </w:rPr>
            </w:pPr>
            <w:r>
              <w:rPr>
                <w:rFonts w:hint="eastAsia" w:ascii="宋体" w:hAnsi="宋体"/>
                <w:b/>
                <w:bCs w:val="0"/>
                <w:sz w:val="18"/>
                <w:szCs w:val="18"/>
                <w:highlight w:val="none"/>
                <w:lang w:eastAsia="zh-CN"/>
              </w:rPr>
              <w:t>注意事项：</w:t>
            </w:r>
          </w:p>
          <w:p>
            <w:pPr>
              <w:rPr>
                <w:rFonts w:hint="eastAsia" w:ascii="FangSong_GB2312" w:hAnsi="华文中宋" w:eastAsia="FangSong_GB2312"/>
                <w:sz w:val="18"/>
                <w:szCs w:val="18"/>
                <w:highlight w:val="none"/>
                <w:lang w:eastAsia="zh-CN"/>
              </w:rPr>
            </w:pPr>
            <w:r>
              <w:rPr>
                <w:rFonts w:hint="eastAsia" w:ascii="FangSong_GB2312" w:hAnsi="华文中宋" w:eastAsia="FangSong_GB2312"/>
                <w:sz w:val="18"/>
                <w:szCs w:val="18"/>
                <w:highlight w:val="none"/>
                <w:lang w:eastAsia="zh-CN"/>
              </w:rPr>
              <w:t>如果调入职工缴存基数低于下限，应及时调整为现缴存基数。</w:t>
            </w:r>
          </w:p>
        </w:tc>
      </w:tr>
    </w:tbl>
    <w:p>
      <w:pPr>
        <w:rPr>
          <w:rFonts w:ascii="FangSong_GB2312" w:hAnsi="华文中宋" w:eastAsia="FangSong_GB2312"/>
          <w:b/>
          <w:sz w:val="18"/>
          <w:szCs w:val="18"/>
        </w:rPr>
      </w:pPr>
    </w:p>
    <w:tbl>
      <w:tblPr>
        <w:tblStyle w:val="6"/>
        <w:tblW w:w="8533" w:type="dxa"/>
        <w:tblInd w:w="0" w:type="dxa"/>
        <w:tblLayout w:type="fixed"/>
        <w:tblCellMar>
          <w:top w:w="0" w:type="dxa"/>
          <w:left w:w="108" w:type="dxa"/>
          <w:bottom w:w="0" w:type="dxa"/>
          <w:right w:w="108" w:type="dxa"/>
        </w:tblCellMar>
      </w:tblPr>
      <w:tblGrid>
        <w:gridCol w:w="3857"/>
        <w:gridCol w:w="241"/>
        <w:gridCol w:w="4435"/>
      </w:tblGrid>
      <w:tr>
        <w:tblPrEx>
          <w:tblLayout w:type="fixed"/>
          <w:tblCellMar>
            <w:top w:w="0" w:type="dxa"/>
            <w:left w:w="108" w:type="dxa"/>
            <w:bottom w:w="0" w:type="dxa"/>
            <w:right w:w="108" w:type="dxa"/>
          </w:tblCellMar>
        </w:tblPrEx>
        <w:trPr>
          <w:trHeight w:val="3065"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宋体" w:hAnsi="宋体"/>
                <w:b/>
                <w:bCs/>
                <w:sz w:val="18"/>
                <w:szCs w:val="18"/>
              </w:rPr>
            </w:pPr>
          </w:p>
          <w:p>
            <w:pPr>
              <w:jc w:val="center"/>
              <w:rPr>
                <w:rFonts w:hint="eastAsia" w:ascii="宋体" w:hAnsi="宋体"/>
                <w:b/>
                <w:bCs/>
                <w:sz w:val="18"/>
                <w:szCs w:val="18"/>
              </w:rPr>
            </w:pPr>
          </w:p>
          <w:p>
            <w:pPr>
              <w:jc w:val="center"/>
              <w:rPr>
                <w:rFonts w:hint="eastAsia" w:ascii="宋体" w:hAnsi="宋体"/>
                <w:b/>
                <w:bCs/>
                <w:sz w:val="18"/>
                <w:szCs w:val="18"/>
              </w:rPr>
            </w:pPr>
          </w:p>
          <w:p>
            <w:pPr>
              <w:jc w:val="center"/>
              <w:rPr>
                <w:rFonts w:ascii="宋体" w:hAnsi="宋体"/>
                <w:sz w:val="18"/>
                <w:szCs w:val="18"/>
              </w:rPr>
            </w:pPr>
            <w:r>
              <w:rPr>
                <w:rFonts w:hint="eastAsia" w:ascii="宋体" w:hAnsi="宋体"/>
                <w:b/>
                <w:bCs/>
                <w:sz w:val="18"/>
                <w:szCs w:val="18"/>
              </w:rPr>
              <w:t>零资料</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35"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lang w:eastAsia="zh-CN"/>
              </w:rPr>
            </w:pPr>
            <w:r>
              <w:rPr>
                <w:rFonts w:hint="eastAsia" w:ascii="宋体" w:hAnsi="宋体"/>
                <w:b/>
                <w:sz w:val="18"/>
                <w:szCs w:val="18"/>
                <w:lang w:eastAsia="zh-CN"/>
              </w:rPr>
              <w:t>办理渠道：网厅办理</w:t>
            </w:r>
          </w:p>
          <w:p>
            <w:pPr>
              <w:rPr>
                <w:rFonts w:hint="eastAsia" w:ascii="FangSong_GB2312" w:hAnsi="华文中宋" w:eastAsiaTheme="minorEastAsia"/>
                <w:sz w:val="18"/>
                <w:szCs w:val="18"/>
              </w:rPr>
            </w:pPr>
            <w:r>
              <w:rPr>
                <w:rFonts w:hint="eastAsia" w:ascii="宋体" w:hAnsi="宋体"/>
                <w:b/>
                <w:sz w:val="18"/>
                <w:szCs w:val="18"/>
                <w:lang w:eastAsia="zh-CN"/>
              </w:rPr>
              <w:t>办理</w:t>
            </w:r>
            <w:r>
              <w:rPr>
                <w:rFonts w:hint="eastAsia" w:ascii="宋体" w:hAnsi="宋体"/>
                <w:b/>
                <w:sz w:val="18"/>
                <w:szCs w:val="18"/>
              </w:rPr>
              <w:t>流程：</w:t>
            </w:r>
          </w:p>
          <w:p>
            <w:pPr>
              <w:numPr>
                <w:ilvl w:val="0"/>
                <w:numId w:val="0"/>
              </w:num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调出单位              调入单位</w:t>
            </w:r>
          </w:p>
          <w:p>
            <w:pPr>
              <w:numPr>
                <w:ilvl w:val="0"/>
                <w:numId w:val="0"/>
              </w:num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 xml:space="preserve"> </w:t>
            </w:r>
            <w:r>
              <w:rPr>
                <w:rFonts w:hint="eastAsia" w:ascii="仿宋" w:hAnsi="仿宋" w:eastAsia="仿宋"/>
                <w:sz w:val="18"/>
                <w:szCs w:val="18"/>
                <w:lang w:val="en-US" w:eastAsia="zh-CN"/>
              </w:rPr>
              <w:drawing>
                <wp:inline distT="0" distB="0" distL="114300" distR="114300">
                  <wp:extent cx="89535" cy="111125"/>
                  <wp:effectExtent l="0" t="0" r="5715" b="3175"/>
                  <wp:docPr id="4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r>
              <w:rPr>
                <w:rFonts w:hint="eastAsia" w:ascii="仿宋" w:hAnsi="仿宋" w:eastAsia="仿宋"/>
                <w:sz w:val="18"/>
                <w:szCs w:val="18"/>
                <w:lang w:val="en-US" w:eastAsia="zh-CN"/>
              </w:rPr>
              <w:t xml:space="preserve">                    </w:t>
            </w:r>
            <w:r>
              <w:rPr>
                <w:rFonts w:hint="eastAsia" w:ascii="仿宋" w:hAnsi="仿宋" w:eastAsia="仿宋"/>
                <w:sz w:val="18"/>
                <w:szCs w:val="18"/>
                <w:lang w:val="en-US" w:eastAsia="zh-CN"/>
              </w:rPr>
              <w:drawing>
                <wp:inline distT="0" distB="0" distL="114300" distR="114300">
                  <wp:extent cx="89535" cy="111125"/>
                  <wp:effectExtent l="0" t="0" r="5715" b="3175"/>
                  <wp:docPr id="1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default" w:ascii="仿宋" w:hAnsi="仿宋" w:eastAsia="仿宋"/>
                <w:sz w:val="18"/>
                <w:szCs w:val="18"/>
                <w:lang w:val="en-US" w:eastAsia="zh-CN"/>
              </w:rPr>
            </w:pPr>
            <w:r>
              <w:rPr>
                <w:rFonts w:hint="eastAsia" w:ascii="仿宋" w:hAnsi="仿宋" w:eastAsia="仿宋"/>
                <w:sz w:val="18"/>
                <w:szCs w:val="18"/>
                <w:lang w:val="en-US" w:eastAsia="zh-CN"/>
              </w:rPr>
              <w:t xml:space="preserve"> 录入职工信息          录入职工信息</w:t>
            </w:r>
          </w:p>
          <w:p>
            <w:pPr>
              <w:numPr>
                <w:ilvl w:val="0"/>
                <w:numId w:val="0"/>
              </w:numPr>
              <w:jc w:val="both"/>
              <w:rPr>
                <w:rFonts w:hint="default" w:ascii="仿宋" w:hAnsi="仿宋" w:eastAsia="仿宋"/>
                <w:sz w:val="18"/>
                <w:szCs w:val="18"/>
                <w:lang w:val="en-US" w:eastAsia="zh-CN"/>
              </w:rPr>
            </w:pPr>
            <w:r>
              <w:rPr>
                <w:rFonts w:hint="eastAsia" w:ascii="仿宋" w:hAnsi="仿宋" w:eastAsia="仿宋"/>
                <w:sz w:val="18"/>
                <w:szCs w:val="18"/>
                <w:lang w:val="en-US" w:eastAsia="zh-CN"/>
              </w:rPr>
              <w:t xml:space="preserve">            </w:t>
            </w:r>
            <w:r>
              <w:rPr>
                <w:rFonts w:hint="eastAsia" w:ascii="仿宋" w:hAnsi="仿宋" w:eastAsia="仿宋"/>
                <w:sz w:val="18"/>
                <w:szCs w:val="18"/>
                <w:lang w:val="en-US" w:eastAsia="zh-CN"/>
              </w:rPr>
              <w:drawing>
                <wp:inline distT="0" distB="0" distL="114300" distR="114300">
                  <wp:extent cx="89535" cy="111125"/>
                  <wp:effectExtent l="0" t="0" r="5715" b="317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r>
              <w:rPr>
                <w:rFonts w:hint="eastAsia" w:ascii="仿宋" w:hAnsi="仿宋" w:eastAsia="仿宋"/>
                <w:sz w:val="18"/>
                <w:szCs w:val="18"/>
                <w:lang w:val="en-US" w:eastAsia="zh-CN"/>
              </w:rPr>
              <w:t xml:space="preserve">                    </w:t>
            </w:r>
            <w:r>
              <w:rPr>
                <w:rFonts w:hint="eastAsia" w:ascii="仿宋" w:hAnsi="仿宋" w:eastAsia="仿宋"/>
                <w:sz w:val="18"/>
                <w:szCs w:val="18"/>
                <w:lang w:val="en-US" w:eastAsia="zh-CN"/>
              </w:rPr>
              <w:drawing>
                <wp:inline distT="0" distB="0" distL="114300" distR="114300">
                  <wp:extent cx="89535" cy="111125"/>
                  <wp:effectExtent l="0" t="0" r="5715" b="3175"/>
                  <wp:docPr id="2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 xml:space="preserve">   离职封存                同城转移</w:t>
            </w:r>
          </w:p>
          <w:p>
            <w:pPr>
              <w:numPr>
                <w:ilvl w:val="0"/>
                <w:numId w:val="0"/>
              </w:numPr>
              <w:jc w:val="center"/>
              <w:rPr>
                <w:rFonts w:hint="eastAsia" w:ascii="微软雅黑" w:hAnsi="微软雅黑" w:eastAsia="微软雅黑" w:cs="微软雅黑"/>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10160" t="13335" r="12065" b="30480"/>
                  <wp:docPr id="2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pic:cNvPicPr>
                            <a:picLocks noChangeAspect="1"/>
                          </pic:cNvPicPr>
                        </pic:nvPicPr>
                        <pic:blipFill>
                          <a:blip r:embed="rId6" cstate="print"/>
                          <a:stretch>
                            <a:fillRect/>
                          </a:stretch>
                        </pic:blipFill>
                        <pic:spPr>
                          <a:xfrm rot="17160000">
                            <a:off x="0" y="0"/>
                            <a:ext cx="89535" cy="111125"/>
                          </a:xfrm>
                          <a:prstGeom prst="rect">
                            <a:avLst/>
                          </a:prstGeom>
                          <a:noFill/>
                          <a:ln w="9525">
                            <a:noFill/>
                          </a:ln>
                        </pic:spPr>
                      </pic:pic>
                    </a:graphicData>
                  </a:graphic>
                </wp:inline>
              </w:drawing>
            </w:r>
            <w:r>
              <w:rPr>
                <w:rFonts w:hint="eastAsia" w:ascii="仿宋" w:hAnsi="仿宋" w:eastAsia="仿宋"/>
                <w:sz w:val="18"/>
                <w:szCs w:val="18"/>
                <w:lang w:val="en-US" w:eastAsia="zh-CN"/>
              </w:rPr>
              <w:t xml:space="preserve">       办结        </w:t>
            </w:r>
            <w:r>
              <w:rPr>
                <w:rFonts w:hint="eastAsia" w:ascii="仿宋" w:hAnsi="仿宋" w:eastAsia="仿宋"/>
                <w:sz w:val="18"/>
                <w:szCs w:val="18"/>
                <w:lang w:val="en-US" w:eastAsia="zh-CN"/>
              </w:rPr>
              <w:drawing>
                <wp:inline distT="0" distB="0" distL="114300" distR="114300">
                  <wp:extent cx="89535" cy="111125"/>
                  <wp:effectExtent l="15875" t="24130" r="25400" b="19685"/>
                  <wp:docPr id="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
                          <pic:cNvPicPr>
                            <a:picLocks noChangeAspect="1"/>
                          </pic:cNvPicPr>
                        </pic:nvPicPr>
                        <pic:blipFill>
                          <a:blip r:embed="rId6" cstate="print"/>
                          <a:stretch>
                            <a:fillRect/>
                          </a:stretch>
                        </pic:blipFill>
                        <pic:spPr>
                          <a:xfrm rot="3240000">
                            <a:off x="0" y="0"/>
                            <a:ext cx="89535" cy="111125"/>
                          </a:xfrm>
                          <a:prstGeom prst="rect">
                            <a:avLst/>
                          </a:prstGeom>
                          <a:noFill/>
                          <a:ln w="9525">
                            <a:noFill/>
                          </a:ln>
                        </pic:spPr>
                      </pic:pic>
                    </a:graphicData>
                  </a:graphic>
                </wp:inline>
              </w:drawing>
            </w:r>
          </w:p>
        </w:tc>
      </w:tr>
    </w:tbl>
    <w:p>
      <w:pPr>
        <w:spacing w:afterLines="50"/>
        <w:rPr>
          <w:rFonts w:hint="eastAsia" w:ascii="宋体" w:hAnsi="宋体"/>
          <w:b/>
          <w:sz w:val="20"/>
          <w:szCs w:val="20"/>
        </w:rPr>
      </w:pPr>
    </w:p>
    <w:p>
      <w:pPr>
        <w:spacing w:afterLines="50"/>
        <w:jc w:val="center"/>
        <w:rPr>
          <w:rFonts w:hint="eastAsia" w:ascii="宋体" w:hAnsi="宋体"/>
          <w:b/>
          <w:sz w:val="20"/>
          <w:szCs w:val="20"/>
        </w:rPr>
      </w:pPr>
      <w:r>
        <w:rPr>
          <w:rFonts w:hint="eastAsia"/>
          <w:b/>
          <w:sz w:val="28"/>
          <w:szCs w:val="28"/>
        </w:rPr>
        <w:t>第</w:t>
      </w:r>
      <w:r>
        <w:rPr>
          <w:rFonts w:hint="eastAsia"/>
          <w:b/>
          <w:sz w:val="28"/>
          <w:szCs w:val="28"/>
          <w:lang w:val="en-US" w:eastAsia="zh-CN"/>
        </w:rPr>
        <w:t>3</w:t>
      </w:r>
      <w:r>
        <w:rPr>
          <w:rFonts w:hint="eastAsia"/>
          <w:b/>
          <w:sz w:val="28"/>
          <w:szCs w:val="28"/>
        </w:rPr>
        <w:t>页</w:t>
      </w:r>
    </w:p>
    <w:p>
      <w:pPr>
        <w:spacing w:afterLines="50"/>
        <w:rPr>
          <w:rFonts w:ascii="宋体" w:hAnsi="宋体"/>
          <w:b/>
          <w:sz w:val="20"/>
          <w:szCs w:val="20"/>
        </w:rPr>
      </w:pPr>
      <w:r>
        <w:rPr>
          <w:rFonts w:hint="eastAsia" w:ascii="宋体" w:hAnsi="宋体"/>
          <w:b/>
          <w:sz w:val="20"/>
          <w:szCs w:val="20"/>
        </w:rPr>
        <w:t>长治市住房公积金管理中心“一次性告知卡”归集业务之七</w:t>
      </w:r>
    </w:p>
    <w:p>
      <w:pPr>
        <w:spacing w:afterLines="50"/>
        <w:jc w:val="center"/>
        <w:rPr>
          <w:rFonts w:ascii="宋体" w:hAnsi="宋体"/>
          <w:b/>
          <w:sz w:val="30"/>
          <w:szCs w:val="30"/>
        </w:rPr>
      </w:pPr>
      <w:r>
        <w:rPr>
          <w:rFonts w:hint="eastAsia" w:ascii="宋体" w:hAnsi="宋体"/>
          <w:b/>
          <w:sz w:val="30"/>
          <w:szCs w:val="30"/>
        </w:rPr>
        <w:t>异地转移（转出）</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1.职工调离长治市行政区域。</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2.账户状态为封存。</w:t>
            </w:r>
          </w:p>
          <w:p>
            <w:pPr>
              <w:numPr>
                <w:ilvl w:val="0"/>
                <w:numId w:val="0"/>
              </w:numPr>
              <w:jc w:val="left"/>
              <w:rPr>
                <w:rFonts w:ascii="FangSong_GB2312" w:hAnsi="华文中宋" w:eastAsia="FangSong_GB2312"/>
                <w:sz w:val="18"/>
                <w:szCs w:val="18"/>
              </w:rPr>
            </w:pPr>
            <w:r>
              <w:rPr>
                <w:rFonts w:hint="eastAsia" w:ascii="仿宋" w:hAnsi="仿宋" w:eastAsia="仿宋"/>
                <w:sz w:val="18"/>
                <w:szCs w:val="18"/>
                <w:lang w:val="en-US" w:eastAsia="zh-CN"/>
              </w:rPr>
              <w:t>3.在本中心无贷款、无担保、未冻结。</w:t>
            </w:r>
          </w:p>
        </w:tc>
      </w:tr>
    </w:tbl>
    <w:p>
      <w:pPr>
        <w:rPr>
          <w:rFonts w:ascii="FangSong_GB2312" w:hAnsi="华文中宋" w:eastAsia="FangSong_GB2312"/>
          <w:sz w:val="18"/>
          <w:szCs w:val="18"/>
        </w:rPr>
      </w:pPr>
    </w:p>
    <w:tbl>
      <w:tblPr>
        <w:tblStyle w:val="6"/>
        <w:tblW w:w="8539" w:type="dxa"/>
        <w:tblInd w:w="0" w:type="dxa"/>
        <w:tblLayout w:type="fixed"/>
        <w:tblCellMar>
          <w:top w:w="0" w:type="dxa"/>
          <w:left w:w="108" w:type="dxa"/>
          <w:bottom w:w="0" w:type="dxa"/>
          <w:right w:w="108" w:type="dxa"/>
        </w:tblCellMar>
      </w:tblPr>
      <w:tblGrid>
        <w:gridCol w:w="3849"/>
        <w:gridCol w:w="249"/>
        <w:gridCol w:w="4441"/>
      </w:tblGrid>
      <w:tr>
        <w:tblPrEx>
          <w:tblLayout w:type="fixed"/>
          <w:tblCellMar>
            <w:top w:w="0" w:type="dxa"/>
            <w:left w:w="108" w:type="dxa"/>
            <w:bottom w:w="0" w:type="dxa"/>
            <w:right w:w="108" w:type="dxa"/>
          </w:tblCellMar>
        </w:tblPrEx>
        <w:trPr>
          <w:trHeight w:val="3030" w:hRule="atLeast"/>
        </w:trPr>
        <w:tc>
          <w:tcPr>
            <w:tcW w:w="3849"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宋体" w:hAnsi="宋体"/>
                <w:b/>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sz w:val="18"/>
                <w:szCs w:val="18"/>
              </w:rPr>
            </w:pPr>
            <w:r>
              <w:rPr>
                <w:rFonts w:hint="eastAsia" w:ascii="宋体" w:hAnsi="宋体"/>
                <w:b/>
                <w:bCs/>
                <w:sz w:val="18"/>
                <w:szCs w:val="18"/>
              </w:rPr>
              <w:t>零资料</w:t>
            </w:r>
          </w:p>
        </w:tc>
        <w:tc>
          <w:tcPr>
            <w:tcW w:w="249" w:type="dxa"/>
            <w:tcBorders>
              <w:left w:val="single" w:color="auto" w:sz="4" w:space="0"/>
              <w:right w:val="single" w:color="auto" w:sz="4" w:space="0"/>
            </w:tcBorders>
          </w:tcPr>
          <w:p>
            <w:pP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全国住房公积金异地转移接续平台</w:t>
            </w:r>
          </w:p>
          <w:p>
            <w:pPr>
              <w:rPr>
                <w:rFonts w:ascii="宋体" w:hAnsi="宋体"/>
                <w:b/>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接收处理联系函</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7"/>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资金结算</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5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7"/>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ascii="FangSong_GB2312" w:hAnsi="华文中宋" w:eastAsia="FangSong_GB2312"/>
                <w:sz w:val="18"/>
                <w:szCs w:val="18"/>
              </w:rPr>
            </w:pPr>
            <w:r>
              <w:rPr>
                <w:rFonts w:hint="eastAsia" w:ascii="仿宋" w:hAnsi="仿宋" w:eastAsia="仿宋"/>
                <w:sz w:val="18"/>
                <w:szCs w:val="18"/>
                <w:lang w:val="en-US" w:eastAsia="zh-CN"/>
              </w:rPr>
              <w:t>发送账户办结信息</w:t>
            </w:r>
          </w:p>
        </w:tc>
      </w:tr>
    </w:tbl>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ascii="宋体" w:hAnsi="宋体"/>
          <w:b/>
          <w:sz w:val="30"/>
          <w:szCs w:val="30"/>
        </w:rPr>
      </w:pPr>
      <w:r>
        <w:rPr>
          <w:rFonts w:hint="eastAsia" w:ascii="宋体" w:hAnsi="宋体"/>
          <w:b/>
          <w:sz w:val="20"/>
          <w:szCs w:val="20"/>
        </w:rPr>
        <w:t>长治市住房公积金管理中心“一次性告知卡”归集业务之八</w:t>
      </w:r>
    </w:p>
    <w:p>
      <w:pPr>
        <w:spacing w:afterLines="50"/>
        <w:jc w:val="center"/>
        <w:rPr>
          <w:rFonts w:ascii="宋体" w:hAnsi="宋体"/>
          <w:b/>
          <w:sz w:val="30"/>
          <w:szCs w:val="30"/>
        </w:rPr>
      </w:pPr>
      <w:r>
        <w:rPr>
          <w:rFonts w:hint="eastAsia" w:ascii="宋体" w:hAnsi="宋体"/>
          <w:b/>
          <w:sz w:val="30"/>
          <w:szCs w:val="30"/>
        </w:rPr>
        <w:t>异地转移（转入）</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numPr>
                <w:ilvl w:val="0"/>
                <w:numId w:val="0"/>
              </w:numPr>
              <w:jc w:val="left"/>
              <w:rPr>
                <w:rFonts w:hint="eastAsia" w:ascii="仿宋" w:hAnsi="仿宋" w:eastAsia="仿宋"/>
                <w:sz w:val="18"/>
                <w:szCs w:val="18"/>
                <w:highlight w:val="none"/>
                <w:lang w:val="en-US" w:eastAsia="zh-CN"/>
              </w:rPr>
            </w:pPr>
            <w:r>
              <w:rPr>
                <w:rFonts w:hint="eastAsia" w:ascii="仿宋" w:hAnsi="仿宋" w:eastAsia="仿宋"/>
                <w:sz w:val="18"/>
                <w:szCs w:val="18"/>
                <w:lang w:val="en-US" w:eastAsia="zh-CN"/>
              </w:rPr>
              <w:t>职工在我</w:t>
            </w:r>
            <w:r>
              <w:rPr>
                <w:rFonts w:hint="eastAsia" w:ascii="仿宋" w:hAnsi="仿宋" w:eastAsia="仿宋"/>
                <w:sz w:val="18"/>
                <w:szCs w:val="18"/>
                <w:highlight w:val="none"/>
                <w:lang w:val="en-US" w:eastAsia="zh-CN"/>
              </w:rPr>
              <w:t>中心已设立住房公积金个人账户，且按月足额缴存6个月以上，账户状态正常。</w:t>
            </w:r>
          </w:p>
          <w:p>
            <w:pP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注意事项：</w:t>
            </w:r>
          </w:p>
          <w:p>
            <w:pPr>
              <w:rPr>
                <w:rFonts w:hint="default" w:ascii="FangSong_GB2312" w:hAnsi="华文中宋" w:eastAsia="FangSong_GB2312"/>
                <w:sz w:val="18"/>
                <w:szCs w:val="18"/>
                <w:lang w:val="en-US" w:eastAsia="zh-CN"/>
              </w:rPr>
            </w:pPr>
            <w:r>
              <w:rPr>
                <w:rFonts w:hint="eastAsia" w:ascii="FangSong_GB2312" w:hAnsi="华文中宋" w:eastAsia="FangSong_GB2312"/>
                <w:sz w:val="18"/>
                <w:szCs w:val="18"/>
                <w:highlight w:val="none"/>
                <w:lang w:eastAsia="zh-CN"/>
              </w:rPr>
              <w:t>职工转入后</w:t>
            </w:r>
            <w:r>
              <w:rPr>
                <w:rFonts w:hint="eastAsia" w:ascii="FangSong_GB2312" w:hAnsi="华文中宋" w:eastAsia="FangSong_GB2312"/>
                <w:sz w:val="18"/>
                <w:szCs w:val="18"/>
                <w:highlight w:val="none"/>
                <w:lang w:val="en-US" w:eastAsia="zh-CN"/>
              </w:rPr>
              <w:t>6个月内不得办理提取。</w:t>
            </w:r>
          </w:p>
        </w:tc>
      </w:tr>
    </w:tbl>
    <w:p>
      <w:pPr>
        <w:rPr>
          <w:rFonts w:ascii="FangSong_GB2312" w:hAnsi="华文中宋" w:eastAsia="FangSong_GB2312"/>
          <w:sz w:val="18"/>
          <w:szCs w:val="18"/>
        </w:rPr>
      </w:pPr>
    </w:p>
    <w:tbl>
      <w:tblPr>
        <w:tblStyle w:val="6"/>
        <w:tblW w:w="8539" w:type="dxa"/>
        <w:tblInd w:w="0" w:type="dxa"/>
        <w:tblLayout w:type="fixed"/>
        <w:tblCellMar>
          <w:top w:w="0" w:type="dxa"/>
          <w:left w:w="108" w:type="dxa"/>
          <w:bottom w:w="0" w:type="dxa"/>
          <w:right w:w="108" w:type="dxa"/>
        </w:tblCellMar>
      </w:tblPr>
      <w:tblGrid>
        <w:gridCol w:w="3857"/>
        <w:gridCol w:w="241"/>
        <w:gridCol w:w="4441"/>
      </w:tblGrid>
      <w:tr>
        <w:tblPrEx>
          <w:tblLayout w:type="fixed"/>
          <w:tblCellMar>
            <w:top w:w="0" w:type="dxa"/>
            <w:left w:w="108" w:type="dxa"/>
            <w:bottom w:w="0" w:type="dxa"/>
            <w:right w:w="108" w:type="dxa"/>
          </w:tblCellMar>
        </w:tblPrEx>
        <w:trPr>
          <w:trHeight w:val="3618"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宋体" w:hAnsi="宋体"/>
                <w:b/>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b/>
                <w:bCs/>
                <w:sz w:val="18"/>
                <w:szCs w:val="18"/>
              </w:rPr>
            </w:pPr>
          </w:p>
          <w:p>
            <w:pPr>
              <w:jc w:val="center"/>
              <w:rPr>
                <w:rFonts w:ascii="宋体" w:hAnsi="宋体"/>
                <w:sz w:val="18"/>
                <w:szCs w:val="18"/>
              </w:rPr>
            </w:pPr>
            <w:r>
              <w:rPr>
                <w:rFonts w:hint="eastAsia" w:ascii="宋体" w:hAnsi="宋体"/>
                <w:b/>
                <w:bCs/>
                <w:sz w:val="18"/>
                <w:szCs w:val="18"/>
              </w:rPr>
              <w:t>零资料</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rPr>
                <w:rFonts w:ascii="FangSong_GB2312" w:hAnsi="华文中宋" w:eastAsia="FangSong_GB2312"/>
                <w:sz w:val="18"/>
                <w:szCs w:val="18"/>
              </w:rPr>
            </w:pPr>
            <w:r>
              <w:rPr>
                <w:rFonts w:hint="eastAsia" w:ascii="宋体" w:hAnsi="宋体"/>
                <w:b/>
                <w:sz w:val="18"/>
                <w:szCs w:val="18"/>
                <w:lang w:eastAsia="zh-CN"/>
              </w:rPr>
              <w:t>办理渠道：</w:t>
            </w:r>
            <w:r>
              <w:rPr>
                <w:rFonts w:hint="eastAsia" w:ascii="宋体" w:hAnsi="宋体"/>
                <w:b/>
                <w:sz w:val="18"/>
                <w:szCs w:val="18"/>
              </w:rPr>
              <w:t>全国住房公积金异地转移接续平台</w:t>
            </w:r>
          </w:p>
          <w:p>
            <w:pPr>
              <w:rPr>
                <w:rFonts w:ascii="FangSong_GB2312" w:hAnsi="华文中宋" w:eastAsia="FangSong_GB2312"/>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职工通过手机公积金APP提交申请</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4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7"/>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5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7"/>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向转出地中心发送处理联系函</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5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7"/>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转入资金入账</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5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7"/>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ascii="FangSong_GB2312" w:hAnsi="华文中宋" w:eastAsia="FangSong_GB2312"/>
                <w:sz w:val="18"/>
                <w:szCs w:val="18"/>
              </w:rPr>
            </w:pPr>
            <w:r>
              <w:rPr>
                <w:rFonts w:hint="eastAsia" w:ascii="仿宋" w:hAnsi="仿宋" w:eastAsia="仿宋"/>
                <w:sz w:val="18"/>
                <w:szCs w:val="18"/>
                <w:lang w:val="en-US" w:eastAsia="zh-CN"/>
              </w:rPr>
              <w:t>转入办结</w:t>
            </w:r>
          </w:p>
        </w:tc>
      </w:tr>
    </w:tbl>
    <w:p>
      <w:pPr>
        <w:spacing w:afterLines="50"/>
        <w:ind w:firstLine="3654" w:firstLineChars="1300"/>
        <w:jc w:val="both"/>
        <w:rPr>
          <w:rFonts w:hint="eastAsia" w:ascii="宋体" w:hAnsi="宋体"/>
          <w:b/>
          <w:sz w:val="20"/>
          <w:szCs w:val="20"/>
        </w:rPr>
      </w:pPr>
      <w:r>
        <w:rPr>
          <w:rFonts w:hint="eastAsia"/>
          <w:b/>
          <w:sz w:val="28"/>
          <w:szCs w:val="28"/>
        </w:rPr>
        <w:t>第</w:t>
      </w:r>
      <w:r>
        <w:rPr>
          <w:rFonts w:hint="eastAsia"/>
          <w:b/>
          <w:sz w:val="28"/>
          <w:szCs w:val="28"/>
          <w:lang w:val="en-US" w:eastAsia="zh-CN"/>
        </w:rPr>
        <w:t>4</w:t>
      </w:r>
      <w:r>
        <w:rPr>
          <w:rFonts w:hint="eastAsia"/>
          <w:b/>
          <w:sz w:val="28"/>
          <w:szCs w:val="28"/>
        </w:rPr>
        <w:t>页</w:t>
      </w:r>
    </w:p>
    <w:p>
      <w:pPr>
        <w:spacing w:afterLines="50"/>
        <w:rPr>
          <w:rFonts w:ascii="宋体" w:hAnsi="宋体"/>
          <w:b/>
          <w:sz w:val="20"/>
          <w:szCs w:val="20"/>
        </w:rPr>
      </w:pPr>
      <w:r>
        <w:rPr>
          <w:rFonts w:hint="eastAsia" w:ascii="宋体" w:hAnsi="宋体"/>
          <w:b/>
          <w:sz w:val="20"/>
          <w:szCs w:val="20"/>
        </w:rPr>
        <w:t>长治市住房公积金管理中心“一次性告知卡”归集业务之九</w:t>
      </w:r>
    </w:p>
    <w:p>
      <w:pPr>
        <w:spacing w:afterLines="50"/>
        <w:ind w:firstLine="3915" w:firstLineChars="1300"/>
        <w:rPr>
          <w:rFonts w:ascii="宋体" w:hAnsi="宋体"/>
          <w:b/>
          <w:sz w:val="30"/>
          <w:szCs w:val="30"/>
        </w:rPr>
      </w:pPr>
      <w:r>
        <w:rPr>
          <w:rFonts w:hint="eastAsia" w:ascii="宋体" w:hAnsi="宋体"/>
          <w:b/>
          <w:sz w:val="30"/>
          <w:szCs w:val="30"/>
        </w:rPr>
        <w:t>基数调整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tcPr>
          <w:p>
            <w:pPr>
              <w:rPr>
                <w:rFonts w:ascii="宋体" w:hAnsi="宋体"/>
                <w:b/>
                <w:sz w:val="18"/>
                <w:szCs w:val="18"/>
              </w:rPr>
            </w:pPr>
            <w:r>
              <w:rPr>
                <w:rFonts w:hint="eastAsia" w:ascii="宋体" w:hAnsi="宋体"/>
                <w:b/>
                <w:sz w:val="18"/>
                <w:szCs w:val="18"/>
              </w:rPr>
              <w:t>申请条件：</w:t>
            </w:r>
          </w:p>
          <w:p>
            <w:pPr>
              <w:numPr>
                <w:ilvl w:val="0"/>
                <w:numId w:val="0"/>
              </w:numPr>
              <w:jc w:val="left"/>
              <w:rPr>
                <w:rFonts w:hint="default" w:ascii="仿宋" w:hAnsi="仿宋" w:eastAsia="仿宋"/>
                <w:sz w:val="18"/>
                <w:szCs w:val="18"/>
                <w:highlight w:val="none"/>
                <w:lang w:val="en-US" w:eastAsia="zh-CN"/>
              </w:rPr>
            </w:pPr>
            <w:r>
              <w:rPr>
                <w:rFonts w:hint="eastAsia" w:ascii="仿宋" w:hAnsi="仿宋" w:eastAsia="仿宋"/>
                <w:sz w:val="18"/>
                <w:szCs w:val="18"/>
                <w:lang w:val="en-US" w:eastAsia="zh-CN"/>
              </w:rPr>
              <w:t>1.</w:t>
            </w:r>
            <w:r>
              <w:rPr>
                <w:rFonts w:hint="eastAsia" w:ascii="仿宋" w:hAnsi="仿宋" w:eastAsia="仿宋"/>
                <w:sz w:val="18"/>
                <w:szCs w:val="18"/>
                <w:highlight w:val="none"/>
                <w:lang w:val="en-US" w:eastAsia="zh-CN"/>
              </w:rPr>
              <w:t>住房公积金缴存基数的核定按照国家统计局关于工资总额组成的规定执行。职工住房公积金缴存基数应为职工本人上一年度 （自然年度）月平均工资；新参加工作职工的缴存基数应为第二个月当月工资，新调入职工的缴存基数应为调入当月工资。</w:t>
            </w:r>
          </w:p>
          <w:p>
            <w:pPr>
              <w:numPr>
                <w:ilvl w:val="0"/>
                <w:numId w:val="0"/>
              </w:numPr>
              <w:jc w:val="left"/>
              <w:rPr>
                <w:rFonts w:hint="default" w:ascii="FangSong_GB2312" w:hAnsi="华文中宋" w:eastAsia="FangSong_GB2312"/>
                <w:sz w:val="18"/>
                <w:szCs w:val="18"/>
                <w:lang w:val="en-US" w:eastAsia="zh-CN"/>
              </w:rPr>
            </w:pPr>
            <w:r>
              <w:rPr>
                <w:rFonts w:hint="eastAsia" w:ascii="仿宋" w:hAnsi="仿宋" w:eastAsia="仿宋"/>
                <w:sz w:val="18"/>
                <w:szCs w:val="18"/>
                <w:lang w:val="en-US" w:eastAsia="zh-CN"/>
              </w:rPr>
              <w:t>2.单位每年汇缴月度为7月时可调整一次缴存基数，且缴存基数不超过当年中心规定的上、下限标准。</w:t>
            </w:r>
          </w:p>
        </w:tc>
      </w:tr>
    </w:tbl>
    <w:p>
      <w:pPr>
        <w:rPr>
          <w:rFonts w:ascii="FangSong_GB2312" w:hAnsi="华文中宋" w:eastAsia="FangSong_GB2312"/>
          <w:b/>
          <w:sz w:val="18"/>
          <w:szCs w:val="18"/>
        </w:rPr>
      </w:pPr>
    </w:p>
    <w:tbl>
      <w:tblPr>
        <w:tblStyle w:val="6"/>
        <w:tblW w:w="8539" w:type="dxa"/>
        <w:tblInd w:w="0" w:type="dxa"/>
        <w:tblLayout w:type="fixed"/>
        <w:tblCellMar>
          <w:top w:w="0" w:type="dxa"/>
          <w:left w:w="108" w:type="dxa"/>
          <w:bottom w:w="0" w:type="dxa"/>
          <w:right w:w="108" w:type="dxa"/>
        </w:tblCellMar>
      </w:tblPr>
      <w:tblGrid>
        <w:gridCol w:w="3857"/>
        <w:gridCol w:w="241"/>
        <w:gridCol w:w="4441"/>
      </w:tblGrid>
      <w:tr>
        <w:tblPrEx>
          <w:tblLayout w:type="fixed"/>
          <w:tblCellMar>
            <w:top w:w="0" w:type="dxa"/>
            <w:left w:w="108" w:type="dxa"/>
            <w:bottom w:w="0" w:type="dxa"/>
            <w:right w:w="108" w:type="dxa"/>
          </w:tblCellMar>
        </w:tblPrEx>
        <w:trPr>
          <w:trHeight w:val="1896"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FangSong_GB2312" w:hAnsi="华文中宋" w:eastAsia="FangSong_GB2312"/>
                <w:b/>
                <w:sz w:val="18"/>
                <w:szCs w:val="18"/>
              </w:rPr>
            </w:pPr>
          </w:p>
          <w:p>
            <w:pPr>
              <w:ind w:firstLine="1626" w:firstLineChars="900"/>
              <w:rPr>
                <w:rFonts w:ascii="宋体" w:hAnsi="宋体"/>
                <w:b/>
                <w:bCs/>
                <w:sz w:val="18"/>
                <w:szCs w:val="18"/>
              </w:rPr>
            </w:pPr>
          </w:p>
          <w:p>
            <w:pPr>
              <w:ind w:firstLine="1626" w:firstLineChars="900"/>
              <w:rPr>
                <w:rFonts w:ascii="宋体" w:hAnsi="宋体"/>
                <w:b/>
                <w:bCs/>
                <w:sz w:val="18"/>
                <w:szCs w:val="18"/>
              </w:rPr>
            </w:pPr>
          </w:p>
          <w:p>
            <w:pPr>
              <w:ind w:firstLine="1626" w:firstLineChars="900"/>
              <w:rPr>
                <w:rFonts w:hint="eastAsia" w:ascii="宋体" w:hAnsi="宋体"/>
                <w:b/>
                <w:bCs/>
                <w:sz w:val="18"/>
                <w:szCs w:val="18"/>
              </w:rPr>
            </w:pPr>
          </w:p>
          <w:p>
            <w:pPr>
              <w:ind w:firstLine="1626" w:firstLineChars="900"/>
              <w:rPr>
                <w:rFonts w:ascii="宋体" w:hAnsi="宋体"/>
                <w:sz w:val="18"/>
                <w:szCs w:val="18"/>
              </w:rPr>
            </w:pPr>
            <w:r>
              <w:rPr>
                <w:rFonts w:hint="eastAsia" w:ascii="宋体" w:hAnsi="宋体"/>
                <w:b/>
                <w:bCs/>
                <w:sz w:val="18"/>
                <w:szCs w:val="18"/>
              </w:rPr>
              <w:t>零资料</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网厅办理</w:t>
            </w:r>
          </w:p>
          <w:p>
            <w:pPr>
              <w:rPr>
                <w:rFonts w:hint="eastAsia" w:ascii="FangSong_GB2312" w:hAnsi="华文中宋"/>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录入职工信息</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上传档案</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（《长治市住房公积金缴存基数调整清册》加盖财务章或公章）</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ascii="FangSong_GB2312" w:hAnsi="华文中宋" w:eastAsia="FangSong_GB2312"/>
                <w:sz w:val="18"/>
                <w:szCs w:val="18"/>
              </w:rPr>
            </w:pPr>
            <w:r>
              <w:rPr>
                <w:rFonts w:hint="eastAsia" w:ascii="仿宋" w:hAnsi="仿宋" w:eastAsia="仿宋"/>
                <w:sz w:val="18"/>
                <w:szCs w:val="18"/>
                <w:lang w:val="en-US" w:eastAsia="zh-CN"/>
              </w:rPr>
              <w:t>办结</w:t>
            </w:r>
          </w:p>
        </w:tc>
      </w:tr>
    </w:tbl>
    <w:p>
      <w:pPr>
        <w:spacing w:afterLines="50"/>
        <w:rPr>
          <w:rFonts w:hint="eastAsia" w:ascii="宋体" w:hAnsi="宋体"/>
          <w:b/>
          <w:sz w:val="20"/>
          <w:szCs w:val="20"/>
        </w:rPr>
      </w:pPr>
    </w:p>
    <w:p>
      <w:pPr>
        <w:spacing w:afterLines="50"/>
        <w:rPr>
          <w:rFonts w:ascii="宋体" w:hAnsi="宋体"/>
          <w:b/>
          <w:sz w:val="20"/>
          <w:szCs w:val="20"/>
        </w:rPr>
      </w:pPr>
      <w:r>
        <w:rPr>
          <w:rFonts w:hint="eastAsia" w:ascii="宋体" w:hAnsi="宋体"/>
          <w:b/>
          <w:sz w:val="20"/>
          <w:szCs w:val="20"/>
        </w:rPr>
        <w:t>长治市住房公积金管理中心“一次性告知卡”归集业务之十</w:t>
      </w:r>
    </w:p>
    <w:p>
      <w:pPr>
        <w:spacing w:afterLines="50"/>
        <w:ind w:firstLine="3915" w:firstLineChars="1300"/>
        <w:rPr>
          <w:rFonts w:ascii="宋体" w:hAnsi="宋体"/>
          <w:b/>
          <w:sz w:val="30"/>
          <w:szCs w:val="30"/>
        </w:rPr>
      </w:pPr>
      <w:r>
        <w:rPr>
          <w:rFonts w:hint="eastAsia" w:ascii="宋体" w:hAnsi="宋体"/>
          <w:b/>
          <w:sz w:val="30"/>
          <w:szCs w:val="30"/>
        </w:rPr>
        <w:t>比例调整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tcPr>
          <w:p>
            <w:pPr>
              <w:rPr>
                <w:rFonts w:ascii="宋体" w:hAnsi="宋体"/>
                <w:b/>
                <w:sz w:val="18"/>
                <w:szCs w:val="18"/>
              </w:rPr>
            </w:pPr>
            <w:r>
              <w:rPr>
                <w:rFonts w:hint="eastAsia" w:ascii="宋体" w:hAnsi="宋体"/>
                <w:b/>
                <w:sz w:val="18"/>
                <w:szCs w:val="18"/>
              </w:rPr>
              <w:t>申请条件：</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1.单位和职工住房公积金缴存比例均不高于12%不低于5%，单位在5%-12%之间自由选择。</w:t>
            </w:r>
          </w:p>
          <w:p>
            <w:pPr>
              <w:numPr>
                <w:ilvl w:val="0"/>
                <w:numId w:val="0"/>
              </w:numPr>
              <w:jc w:val="left"/>
              <w:rPr>
                <w:rFonts w:hint="eastAsia" w:ascii="FangSong_GB2312" w:hAnsi="华文中宋" w:eastAsiaTheme="minorEastAsia"/>
                <w:sz w:val="18"/>
                <w:szCs w:val="18"/>
              </w:rPr>
            </w:pPr>
            <w:r>
              <w:rPr>
                <w:rFonts w:hint="eastAsia" w:ascii="仿宋" w:hAnsi="仿宋" w:eastAsia="仿宋"/>
                <w:sz w:val="18"/>
                <w:szCs w:val="18"/>
                <w:lang w:val="en-US" w:eastAsia="zh-CN"/>
              </w:rPr>
              <w:t>2.同一单位账户的职工缴存比例应一致。</w:t>
            </w:r>
          </w:p>
        </w:tc>
      </w:tr>
    </w:tbl>
    <w:p>
      <w:pPr>
        <w:rPr>
          <w:rFonts w:ascii="FangSong_GB2312" w:hAnsi="华文中宋" w:eastAsia="FangSong_GB2312"/>
          <w:b/>
          <w:sz w:val="18"/>
          <w:szCs w:val="18"/>
        </w:rPr>
      </w:pPr>
    </w:p>
    <w:tbl>
      <w:tblPr>
        <w:tblStyle w:val="6"/>
        <w:tblW w:w="8539" w:type="dxa"/>
        <w:tblInd w:w="0" w:type="dxa"/>
        <w:tblLayout w:type="fixed"/>
        <w:tblCellMar>
          <w:top w:w="0" w:type="dxa"/>
          <w:left w:w="108" w:type="dxa"/>
          <w:bottom w:w="0" w:type="dxa"/>
          <w:right w:w="108" w:type="dxa"/>
        </w:tblCellMar>
      </w:tblPr>
      <w:tblGrid>
        <w:gridCol w:w="3857"/>
        <w:gridCol w:w="241"/>
        <w:gridCol w:w="4441"/>
      </w:tblGrid>
      <w:tr>
        <w:tblPrEx>
          <w:tblLayout w:type="fixed"/>
          <w:tblCellMar>
            <w:top w:w="0" w:type="dxa"/>
            <w:left w:w="108" w:type="dxa"/>
            <w:bottom w:w="0" w:type="dxa"/>
            <w:right w:w="108" w:type="dxa"/>
          </w:tblCellMar>
        </w:tblPrEx>
        <w:trPr>
          <w:trHeight w:val="2935"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FangSong_GB2312" w:hAnsi="华文中宋" w:eastAsia="FangSong_GB2312"/>
                <w:b/>
                <w:sz w:val="18"/>
                <w:szCs w:val="18"/>
              </w:rPr>
            </w:pPr>
          </w:p>
          <w:p>
            <w:pPr>
              <w:ind w:firstLine="1626" w:firstLineChars="900"/>
              <w:rPr>
                <w:rFonts w:ascii="宋体" w:hAnsi="宋体"/>
                <w:b/>
                <w:bCs/>
                <w:sz w:val="18"/>
                <w:szCs w:val="18"/>
              </w:rPr>
            </w:pPr>
          </w:p>
          <w:p>
            <w:pPr>
              <w:ind w:firstLine="1626" w:firstLineChars="900"/>
              <w:rPr>
                <w:rFonts w:ascii="宋体" w:hAnsi="宋体"/>
                <w:b/>
                <w:bCs/>
                <w:sz w:val="18"/>
                <w:szCs w:val="18"/>
              </w:rPr>
            </w:pPr>
          </w:p>
          <w:p>
            <w:pPr>
              <w:ind w:firstLine="1626" w:firstLineChars="900"/>
              <w:jc w:val="both"/>
              <w:rPr>
                <w:rFonts w:ascii="宋体" w:hAnsi="宋体"/>
                <w:sz w:val="18"/>
                <w:szCs w:val="18"/>
              </w:rPr>
            </w:pPr>
            <w:r>
              <w:rPr>
                <w:rFonts w:hint="eastAsia" w:ascii="宋体" w:hAnsi="宋体"/>
                <w:b/>
                <w:bCs/>
                <w:sz w:val="18"/>
                <w:szCs w:val="18"/>
              </w:rPr>
              <w:t>零资料</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highlight w:val="yellow"/>
              </w:rPr>
            </w:pPr>
            <w:r>
              <w:rPr>
                <w:rFonts w:hint="eastAsia" w:ascii="宋体" w:hAnsi="宋体"/>
                <w:b/>
                <w:sz w:val="18"/>
                <w:szCs w:val="18"/>
                <w:lang w:eastAsia="zh-CN"/>
              </w:rPr>
              <w:t>办理渠道：</w:t>
            </w:r>
            <w:r>
              <w:rPr>
                <w:rFonts w:hint="eastAsia" w:ascii="宋体" w:hAnsi="宋体"/>
                <w:b/>
                <w:sz w:val="18"/>
                <w:szCs w:val="18"/>
                <w:highlight w:val="none"/>
                <w:lang w:eastAsia="zh-CN"/>
              </w:rPr>
              <w:t>柜台办理</w:t>
            </w:r>
          </w:p>
          <w:p>
            <w:pPr>
              <w:rPr>
                <w:rFonts w:hint="eastAsia" w:ascii="FangSong_GB2312" w:hAnsi="华文中宋"/>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填制《长治市住房公积金比例调整申请表》加盖财务章或公章</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ascii="FangSong_GB2312" w:hAnsi="华文中宋" w:eastAsia="FangSong_GB2312"/>
                <w:sz w:val="18"/>
                <w:szCs w:val="18"/>
              </w:rPr>
            </w:pPr>
            <w:r>
              <w:rPr>
                <w:rFonts w:hint="eastAsia" w:ascii="仿宋" w:hAnsi="仿宋" w:eastAsia="仿宋"/>
                <w:sz w:val="18"/>
                <w:szCs w:val="18"/>
                <w:lang w:val="en-US" w:eastAsia="zh-CN"/>
              </w:rPr>
              <w:t>中心审核办结</w:t>
            </w:r>
          </w:p>
        </w:tc>
      </w:tr>
    </w:tbl>
    <w:p>
      <w:pPr>
        <w:spacing w:afterLines="50"/>
        <w:jc w:val="center"/>
        <w:rPr>
          <w:rFonts w:hint="eastAsia"/>
          <w:b/>
          <w:sz w:val="28"/>
          <w:szCs w:val="28"/>
        </w:rPr>
      </w:pPr>
    </w:p>
    <w:p>
      <w:pPr>
        <w:spacing w:afterLines="50"/>
        <w:jc w:val="center"/>
        <w:rPr>
          <w:rFonts w:hint="eastAsia" w:ascii="宋体" w:hAnsi="宋体"/>
          <w:b/>
          <w:sz w:val="20"/>
          <w:szCs w:val="20"/>
        </w:rPr>
      </w:pPr>
      <w:r>
        <w:rPr>
          <w:rFonts w:hint="eastAsia"/>
          <w:b/>
          <w:sz w:val="28"/>
          <w:szCs w:val="28"/>
        </w:rPr>
        <w:t>第</w:t>
      </w:r>
      <w:r>
        <w:rPr>
          <w:rFonts w:hint="eastAsia"/>
          <w:b/>
          <w:sz w:val="28"/>
          <w:szCs w:val="28"/>
          <w:lang w:val="en-US" w:eastAsia="zh-CN"/>
        </w:rPr>
        <w:t>5</w:t>
      </w:r>
      <w:r>
        <w:rPr>
          <w:rFonts w:hint="eastAsia"/>
          <w:b/>
          <w:sz w:val="28"/>
          <w:szCs w:val="28"/>
        </w:rPr>
        <w:t>页</w:t>
      </w:r>
    </w:p>
    <w:p>
      <w:pPr>
        <w:spacing w:afterLines="50"/>
        <w:rPr>
          <w:rFonts w:ascii="宋体" w:hAnsi="宋体"/>
          <w:b/>
          <w:sz w:val="20"/>
          <w:szCs w:val="20"/>
        </w:rPr>
      </w:pPr>
      <w:r>
        <w:rPr>
          <w:rFonts w:hint="eastAsia" w:ascii="宋体" w:hAnsi="宋体"/>
          <w:b/>
          <w:sz w:val="20"/>
          <w:szCs w:val="20"/>
        </w:rPr>
        <w:t>长治市住房公积金管理中心“一次性告知卡”归集业务之十一</w:t>
      </w:r>
    </w:p>
    <w:p>
      <w:pPr>
        <w:spacing w:afterLines="50"/>
        <w:jc w:val="center"/>
        <w:rPr>
          <w:rFonts w:ascii="宋体" w:hAnsi="宋体"/>
          <w:b/>
          <w:sz w:val="30"/>
          <w:szCs w:val="30"/>
        </w:rPr>
      </w:pPr>
      <w:r>
        <w:rPr>
          <w:rFonts w:hint="eastAsia" w:ascii="宋体" w:hAnsi="宋体"/>
          <w:b/>
          <w:sz w:val="30"/>
          <w:szCs w:val="30"/>
        </w:rPr>
        <w:t>补    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numPr>
                <w:ilvl w:val="0"/>
                <w:numId w:val="0"/>
              </w:numPr>
              <w:jc w:val="left"/>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1.未及时缴存住房公积金的，新参加工作职工从参加工作第二个月开始、调入职工从调入本单位之月开始至单位为该职工开户缴存月之间欠缴的住房公积金，一次性补足欠缴额。</w:t>
            </w:r>
          </w:p>
          <w:p>
            <w:pPr>
              <w:numPr>
                <w:ilvl w:val="0"/>
                <w:numId w:val="0"/>
              </w:numPr>
              <w:jc w:val="left"/>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2.单位因计算错误少缴住房公积金的，全额补缴发生错误时段实际少缴的住房公积金。</w:t>
            </w:r>
          </w:p>
          <w:p>
            <w:pPr>
              <w:numPr>
                <w:ilvl w:val="0"/>
                <w:numId w:val="0"/>
              </w:numPr>
              <w:jc w:val="left"/>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3.单位办理缓缴期满后恢复正常缴存的，补缴缓缴期间的住房公积金。</w:t>
            </w:r>
          </w:p>
          <w:p>
            <w:pPr>
              <w:numPr>
                <w:ilvl w:val="0"/>
                <w:numId w:val="0"/>
              </w:numPr>
              <w:jc w:val="left"/>
              <w:rPr>
                <w:rFonts w:hint="eastAsia" w:ascii="仿宋" w:hAnsi="仿宋" w:eastAsia="仿宋"/>
                <w:sz w:val="18"/>
                <w:szCs w:val="18"/>
                <w:highlight w:val="none"/>
                <w:lang w:val="en-US" w:eastAsia="zh-CN"/>
              </w:rPr>
            </w:pPr>
            <w:r>
              <w:rPr>
                <w:rFonts w:hint="eastAsia" w:ascii="仿宋" w:hAnsi="仿宋" w:eastAsia="仿宋"/>
                <w:sz w:val="18"/>
                <w:szCs w:val="18"/>
                <w:highlight w:val="none"/>
                <w:lang w:val="en-US" w:eastAsia="zh-CN"/>
              </w:rPr>
              <w:t>4.人民法院强制补缴公积金的，补缴强制执行金额。</w:t>
            </w:r>
          </w:p>
          <w:p>
            <w:pPr>
              <w:numPr>
                <w:ilvl w:val="0"/>
                <w:numId w:val="0"/>
              </w:numPr>
              <w:jc w:val="left"/>
              <w:rPr>
                <w:rFonts w:hint="default" w:ascii="仿宋" w:hAnsi="仿宋" w:eastAsia="仿宋"/>
                <w:sz w:val="18"/>
                <w:szCs w:val="18"/>
                <w:highlight w:val="none"/>
                <w:lang w:val="en-US" w:eastAsia="zh-CN"/>
              </w:rPr>
            </w:pPr>
            <w:r>
              <w:rPr>
                <w:rFonts w:hint="eastAsia" w:ascii="仿宋" w:hAnsi="仿宋" w:eastAsia="仿宋"/>
                <w:sz w:val="18"/>
                <w:szCs w:val="18"/>
                <w:highlight w:val="none"/>
                <w:lang w:val="en-US" w:eastAsia="zh-CN"/>
              </w:rPr>
              <w:t>5.因缴存基数或缴存比例上调，补缴少缴部分住房公积金。</w:t>
            </w:r>
          </w:p>
          <w:p>
            <w:pPr>
              <w:numPr>
                <w:ilvl w:val="0"/>
                <w:numId w:val="0"/>
              </w:numPr>
              <w:jc w:val="left"/>
              <w:rPr>
                <w:rFonts w:hint="default" w:ascii="FangSong_GB2312" w:hAnsi="华文中宋" w:eastAsia="FangSong_GB2312"/>
                <w:sz w:val="18"/>
                <w:szCs w:val="18"/>
                <w:lang w:val="en-US" w:eastAsia="zh-CN"/>
              </w:rPr>
            </w:pPr>
            <w:r>
              <w:rPr>
                <w:rFonts w:hint="eastAsia" w:ascii="仿宋" w:hAnsi="仿宋" w:eastAsia="仿宋"/>
                <w:sz w:val="18"/>
                <w:szCs w:val="18"/>
                <w:highlight w:val="none"/>
                <w:lang w:val="en-US" w:eastAsia="zh-CN"/>
              </w:rPr>
              <w:t>6.单位可补缴自1999年4月《住房公积金管理条例》（国务院令第262号）颁布之月起至单位开户之月欠缴的住房公积金，但不能早于单位设立的日期。</w:t>
            </w:r>
          </w:p>
        </w:tc>
      </w:tr>
    </w:tbl>
    <w:p>
      <w:pPr>
        <w:rPr>
          <w:rFonts w:ascii="FangSong_GB2312" w:hAnsi="华文中宋" w:eastAsia="FangSong_GB2312"/>
          <w:sz w:val="18"/>
          <w:szCs w:val="18"/>
        </w:rPr>
      </w:pPr>
    </w:p>
    <w:tbl>
      <w:tblPr>
        <w:tblStyle w:val="6"/>
        <w:tblW w:w="8518" w:type="dxa"/>
        <w:tblInd w:w="0" w:type="dxa"/>
        <w:tblLayout w:type="fixed"/>
        <w:tblCellMar>
          <w:top w:w="0" w:type="dxa"/>
          <w:left w:w="108" w:type="dxa"/>
          <w:bottom w:w="0" w:type="dxa"/>
          <w:right w:w="108" w:type="dxa"/>
        </w:tblCellMar>
      </w:tblPr>
      <w:tblGrid>
        <w:gridCol w:w="3857"/>
        <w:gridCol w:w="241"/>
        <w:gridCol w:w="4420"/>
      </w:tblGrid>
      <w:tr>
        <w:tblPrEx>
          <w:tblLayout w:type="fixed"/>
          <w:tblCellMar>
            <w:top w:w="0" w:type="dxa"/>
            <w:left w:w="108" w:type="dxa"/>
            <w:bottom w:w="0" w:type="dxa"/>
            <w:right w:w="108" w:type="dxa"/>
          </w:tblCellMar>
        </w:tblPrEx>
        <w:trPr>
          <w:trHeight w:val="2864"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FangSong_GB2312" w:hAnsi="华文中宋" w:eastAsia="FangSong_GB2312"/>
                <w:sz w:val="18"/>
                <w:szCs w:val="18"/>
              </w:rPr>
            </w:pPr>
          </w:p>
          <w:p>
            <w:pPr>
              <w:rPr>
                <w:rFonts w:ascii="FangSong_GB2312" w:hAnsi="华文中宋" w:eastAsia="FangSong_GB2312"/>
                <w:sz w:val="18"/>
                <w:szCs w:val="18"/>
              </w:rPr>
            </w:pPr>
          </w:p>
          <w:p>
            <w:pPr>
              <w:rPr>
                <w:rFonts w:ascii="FangSong_GB2312" w:hAnsi="华文中宋" w:eastAsia="FangSong_GB2312"/>
                <w:sz w:val="18"/>
                <w:szCs w:val="18"/>
              </w:rPr>
            </w:pPr>
          </w:p>
          <w:p>
            <w:pPr>
              <w:rPr>
                <w:rFonts w:ascii="FangSong_GB2312" w:hAnsi="华文中宋" w:eastAsia="FangSong_GB2312"/>
                <w:sz w:val="18"/>
                <w:szCs w:val="18"/>
              </w:rPr>
            </w:pPr>
          </w:p>
          <w:p>
            <w:pPr>
              <w:jc w:val="both"/>
              <w:rPr>
                <w:rFonts w:hint="eastAsia" w:ascii="宋体" w:hAnsi="宋体" w:eastAsia="FangSong_GB2312"/>
                <w:sz w:val="18"/>
                <w:szCs w:val="18"/>
                <w:lang w:eastAsia="zh-CN"/>
              </w:rPr>
            </w:pPr>
            <w:bookmarkStart w:id="0" w:name="_GoBack"/>
            <w:bookmarkEnd w:id="0"/>
            <w:r>
              <w:rPr>
                <w:rFonts w:hint="eastAsia" w:ascii="仿宋" w:hAnsi="仿宋" w:eastAsia="仿宋"/>
                <w:sz w:val="18"/>
                <w:szCs w:val="18"/>
                <w:lang w:val="en-US" w:eastAsia="zh-CN"/>
              </w:rPr>
              <w:t>补缴开始月份及变动月份工资表</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20"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lang w:eastAsia="zh-CN"/>
              </w:rPr>
            </w:pPr>
            <w:r>
              <w:rPr>
                <w:rFonts w:hint="eastAsia" w:ascii="宋体" w:hAnsi="宋体"/>
                <w:b/>
                <w:sz w:val="18"/>
                <w:szCs w:val="18"/>
                <w:lang w:eastAsia="zh-CN"/>
              </w:rPr>
              <w:t>办理渠道：网厅办理</w:t>
            </w:r>
          </w:p>
          <w:p>
            <w:pPr>
              <w:rPr>
                <w:rFonts w:hint="eastAsia" w:ascii="FangSong_GB2312" w:hAnsi="华文中宋" w:eastAsia="宋体"/>
                <w:sz w:val="18"/>
                <w:szCs w:val="18"/>
                <w:lang w:eastAsia="zh-CN"/>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录入职工信息</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6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9"/>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上传档案</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(工资表和《长治市住房公积金补缴清册》加盖财务章或公章)</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6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FangSong_GB2312" w:hAnsi="华文中宋" w:eastAsiaTheme="minorEastAsia"/>
                <w:sz w:val="18"/>
                <w:szCs w:val="18"/>
              </w:rPr>
            </w:pPr>
            <w:r>
              <w:rPr>
                <w:rFonts w:hint="eastAsia" w:ascii="仿宋" w:hAnsi="仿宋" w:eastAsia="仿宋"/>
                <w:sz w:val="18"/>
                <w:szCs w:val="18"/>
                <w:lang w:val="en-US" w:eastAsia="zh-CN"/>
              </w:rPr>
              <w:t>办结</w:t>
            </w:r>
          </w:p>
        </w:tc>
      </w:tr>
    </w:tbl>
    <w:p>
      <w:pPr>
        <w:spacing w:afterLines="50"/>
        <w:rPr>
          <w:rFonts w:hint="eastAsia" w:ascii="宋体" w:hAnsi="宋体"/>
          <w:b/>
          <w:sz w:val="20"/>
          <w:szCs w:val="20"/>
        </w:rPr>
      </w:pPr>
    </w:p>
    <w:p>
      <w:pPr>
        <w:spacing w:afterLines="50"/>
        <w:rPr>
          <w:rFonts w:hint="eastAsia" w:ascii="宋体" w:hAnsi="宋体"/>
          <w:b/>
          <w:sz w:val="20"/>
          <w:szCs w:val="20"/>
        </w:rPr>
      </w:pPr>
    </w:p>
    <w:p>
      <w:pPr>
        <w:spacing w:afterLines="50"/>
        <w:rPr>
          <w:rFonts w:ascii="宋体" w:hAnsi="宋体"/>
          <w:b/>
          <w:sz w:val="20"/>
          <w:szCs w:val="20"/>
        </w:rPr>
      </w:pPr>
      <w:r>
        <w:rPr>
          <w:rFonts w:hint="eastAsia" w:ascii="宋体" w:hAnsi="宋体"/>
          <w:b/>
          <w:sz w:val="20"/>
          <w:szCs w:val="20"/>
        </w:rPr>
        <w:t>长治市住房公积金管理中心“一次性告知卡”归集业务之十二</w:t>
      </w:r>
    </w:p>
    <w:p>
      <w:pPr>
        <w:spacing w:afterLines="50"/>
        <w:jc w:val="center"/>
        <w:rPr>
          <w:rFonts w:ascii="宋体" w:hAnsi="宋体"/>
          <w:b/>
          <w:sz w:val="30"/>
          <w:szCs w:val="30"/>
        </w:rPr>
      </w:pPr>
      <w:r>
        <w:rPr>
          <w:rFonts w:hint="eastAsia" w:ascii="宋体" w:hAnsi="宋体"/>
          <w:b/>
          <w:sz w:val="30"/>
          <w:szCs w:val="30"/>
        </w:rPr>
        <w:t>单位信息变更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rPr>
                <w:rFonts w:hint="eastAsia" w:ascii="仿宋" w:hAnsi="仿宋" w:eastAsia="仿宋"/>
                <w:sz w:val="18"/>
                <w:szCs w:val="18"/>
                <w:lang w:val="zh-CN" w:eastAsia="zh-CN"/>
              </w:rPr>
            </w:pPr>
            <w:r>
              <w:rPr>
                <w:rFonts w:hint="eastAsia" w:ascii="仿宋" w:hAnsi="仿宋" w:eastAsia="仿宋"/>
                <w:sz w:val="18"/>
                <w:szCs w:val="18"/>
                <w:lang w:val="zh-CN" w:eastAsia="zh-CN"/>
              </w:rPr>
              <w:t>单位账户的基本信息发生变更。</w:t>
            </w:r>
          </w:p>
          <w:p>
            <w:pPr>
              <w:rPr>
                <w:rFonts w:ascii="FangSong_GB2312" w:hAnsi="华文中宋" w:eastAsia="FangSong_GB2312"/>
                <w:b/>
                <w:sz w:val="18"/>
                <w:szCs w:val="18"/>
              </w:rPr>
            </w:pPr>
          </w:p>
        </w:tc>
      </w:tr>
    </w:tbl>
    <w:p>
      <w:pPr>
        <w:rPr>
          <w:rFonts w:ascii="FangSong_GB2312" w:hAnsi="华文中宋" w:eastAsia="FangSong_GB2312"/>
          <w:sz w:val="18"/>
          <w:szCs w:val="18"/>
        </w:rPr>
      </w:pPr>
    </w:p>
    <w:tbl>
      <w:tblPr>
        <w:tblStyle w:val="6"/>
        <w:tblW w:w="8539" w:type="dxa"/>
        <w:tblInd w:w="0" w:type="dxa"/>
        <w:tblLayout w:type="fixed"/>
        <w:tblCellMar>
          <w:top w:w="0" w:type="dxa"/>
          <w:left w:w="108" w:type="dxa"/>
          <w:bottom w:w="0" w:type="dxa"/>
          <w:right w:w="108" w:type="dxa"/>
        </w:tblCellMar>
      </w:tblPr>
      <w:tblGrid>
        <w:gridCol w:w="3857"/>
        <w:gridCol w:w="241"/>
        <w:gridCol w:w="4441"/>
      </w:tblGrid>
      <w:tr>
        <w:tblPrEx>
          <w:tblLayout w:type="fixed"/>
          <w:tblCellMar>
            <w:top w:w="0" w:type="dxa"/>
            <w:left w:w="108" w:type="dxa"/>
            <w:bottom w:w="0" w:type="dxa"/>
            <w:right w:w="108" w:type="dxa"/>
          </w:tblCellMar>
        </w:tblPrEx>
        <w:trPr>
          <w:trHeight w:val="1818"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color w:val="000000"/>
                <w:sz w:val="18"/>
                <w:szCs w:val="18"/>
              </w:rPr>
            </w:pPr>
            <w:r>
              <w:rPr>
                <w:rFonts w:hint="eastAsia" w:ascii="宋体" w:hAnsi="宋体"/>
                <w:b/>
                <w:color w:val="000000"/>
                <w:sz w:val="18"/>
                <w:szCs w:val="18"/>
              </w:rPr>
              <w:t>提供资料：</w:t>
            </w:r>
          </w:p>
          <w:p>
            <w:pPr>
              <w:jc w:val="both"/>
              <w:rPr>
                <w:rFonts w:hint="eastAsia" w:ascii="宋体" w:hAnsi="宋体"/>
                <w:b/>
                <w:bCs/>
                <w:sz w:val="18"/>
                <w:szCs w:val="18"/>
              </w:rPr>
            </w:pPr>
          </w:p>
          <w:p>
            <w:pPr>
              <w:jc w:val="center"/>
              <w:rPr>
                <w:rFonts w:ascii="FangSong_GB2312" w:hAnsi="华文中宋" w:eastAsia="FangSong_GB2312"/>
                <w:sz w:val="18"/>
                <w:szCs w:val="18"/>
              </w:rPr>
            </w:pPr>
            <w:r>
              <w:rPr>
                <w:rFonts w:hint="eastAsia" w:ascii="宋体" w:hAnsi="宋体"/>
                <w:b/>
                <w:bCs/>
                <w:sz w:val="18"/>
                <w:szCs w:val="18"/>
              </w:rPr>
              <w:t>零资料</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rPr>
                <w:rFonts w:hint="eastAsia" w:ascii="FangSong_GB2312" w:hAnsi="华文中宋" w:eastAsiaTheme="minorEastAsia"/>
                <w:sz w:val="18"/>
                <w:szCs w:val="18"/>
              </w:rPr>
            </w:pPr>
            <w:r>
              <w:rPr>
                <w:rFonts w:hint="eastAsia" w:ascii="宋体" w:hAnsi="宋体"/>
                <w:b/>
                <w:sz w:val="18"/>
                <w:szCs w:val="18"/>
                <w:lang w:eastAsia="zh-CN"/>
              </w:rPr>
              <w:t>办理渠道：</w:t>
            </w:r>
            <w:r>
              <w:rPr>
                <w:rFonts w:hint="eastAsia" w:ascii="宋体" w:hAnsi="宋体"/>
                <w:b/>
                <w:sz w:val="18"/>
                <w:szCs w:val="18"/>
              </w:rPr>
              <w:t>网厅办理</w:t>
            </w:r>
          </w:p>
          <w:p>
            <w:pPr>
              <w:rPr>
                <w:rFonts w:hint="eastAsia" w:ascii="FangSong_GB2312" w:hAnsi="华文中宋" w:eastAsiaTheme="minorEastAsia"/>
                <w:sz w:val="18"/>
                <w:szCs w:val="18"/>
              </w:rPr>
            </w:pPr>
            <w:r>
              <w:rPr>
                <w:rFonts w:hint="eastAsia" w:ascii="宋体" w:hAnsi="宋体"/>
                <w:b/>
                <w:sz w:val="18"/>
                <w:szCs w:val="18"/>
              </w:rPr>
              <w:t>办理流程：</w:t>
            </w:r>
          </w:p>
          <w:p>
            <w:pPr>
              <w:jc w:val="center"/>
              <w:rPr>
                <w:rFonts w:hint="eastAsia" w:ascii="仿宋" w:hAnsi="仿宋" w:eastAsia="仿宋"/>
                <w:sz w:val="18"/>
                <w:szCs w:val="18"/>
                <w:lang w:val="zh-CN" w:eastAsia="zh-CN"/>
              </w:rPr>
            </w:pPr>
            <w:r>
              <w:rPr>
                <w:rFonts w:hint="eastAsia" w:ascii="仿宋" w:hAnsi="仿宋" w:eastAsia="仿宋"/>
                <w:sz w:val="18"/>
                <w:szCs w:val="18"/>
                <w:lang w:val="zh-CN" w:eastAsia="zh-CN"/>
              </w:rPr>
              <w:t>录入变更信息</w:t>
            </w:r>
          </w:p>
          <w:p>
            <w:pPr>
              <w:jc w:val="center"/>
              <w:rPr>
                <w:rFonts w:hint="eastAsia" w:ascii="仿宋" w:hAnsi="仿宋" w:eastAsia="仿宋"/>
                <w:sz w:val="18"/>
                <w:szCs w:val="18"/>
                <w:lang w:val="zh-CN" w:eastAsia="zh-CN"/>
              </w:rPr>
            </w:pPr>
            <w:r>
              <w:rPr>
                <w:rFonts w:hint="eastAsia" w:ascii="仿宋" w:hAnsi="仿宋" w:eastAsia="仿宋"/>
                <w:sz w:val="18"/>
                <w:szCs w:val="18"/>
                <w:lang w:val="zh-CN" w:eastAsia="zh-CN"/>
              </w:rPr>
              <w:drawing>
                <wp:inline distT="0" distB="0" distL="114300" distR="114300">
                  <wp:extent cx="89535" cy="111125"/>
                  <wp:effectExtent l="0" t="0" r="5715" b="3175"/>
                  <wp:docPr id="1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ascii="FangSong_GB2312" w:hAnsi="华文中宋" w:eastAsia="FangSong_GB2312"/>
                <w:sz w:val="18"/>
                <w:szCs w:val="18"/>
              </w:rPr>
            </w:pPr>
            <w:r>
              <w:rPr>
                <w:rFonts w:hint="eastAsia" w:ascii="仿宋" w:hAnsi="仿宋" w:eastAsia="仿宋"/>
                <w:sz w:val="18"/>
                <w:szCs w:val="18"/>
                <w:lang w:val="zh-CN" w:eastAsia="zh-CN"/>
              </w:rPr>
              <w:t>办结</w:t>
            </w:r>
          </w:p>
        </w:tc>
      </w:tr>
    </w:tbl>
    <w:p>
      <w:pPr>
        <w:spacing w:afterLines="50"/>
        <w:jc w:val="center"/>
        <w:rPr>
          <w:rFonts w:hint="eastAsia" w:ascii="宋体" w:hAnsi="宋体"/>
          <w:b/>
          <w:sz w:val="20"/>
          <w:szCs w:val="20"/>
        </w:rPr>
      </w:pPr>
      <w:r>
        <w:rPr>
          <w:rFonts w:hint="eastAsia"/>
          <w:b/>
          <w:sz w:val="28"/>
          <w:szCs w:val="28"/>
        </w:rPr>
        <w:t>第</w:t>
      </w:r>
      <w:r>
        <w:rPr>
          <w:rFonts w:hint="eastAsia"/>
          <w:b/>
          <w:sz w:val="28"/>
          <w:szCs w:val="28"/>
          <w:lang w:val="en-US" w:eastAsia="zh-CN"/>
        </w:rPr>
        <w:t>6</w:t>
      </w:r>
      <w:r>
        <w:rPr>
          <w:rFonts w:hint="eastAsia"/>
          <w:b/>
          <w:sz w:val="28"/>
          <w:szCs w:val="28"/>
        </w:rPr>
        <w:t>页</w:t>
      </w:r>
    </w:p>
    <w:p>
      <w:pPr>
        <w:spacing w:afterLines="50"/>
        <w:rPr>
          <w:rFonts w:ascii="宋体" w:hAnsi="宋体"/>
          <w:b/>
          <w:sz w:val="20"/>
          <w:szCs w:val="20"/>
        </w:rPr>
      </w:pPr>
      <w:r>
        <w:rPr>
          <w:rFonts w:hint="eastAsia" w:ascii="宋体" w:hAnsi="宋体"/>
          <w:b/>
          <w:sz w:val="20"/>
          <w:szCs w:val="20"/>
        </w:rPr>
        <w:t>长治市住房公积金管理中心“一次性告知卡”归集业务之十三</w:t>
      </w:r>
    </w:p>
    <w:p>
      <w:pPr>
        <w:spacing w:afterLines="50"/>
        <w:jc w:val="center"/>
        <w:rPr>
          <w:rFonts w:ascii="宋体" w:hAnsi="宋体"/>
          <w:b/>
          <w:sz w:val="30"/>
          <w:szCs w:val="30"/>
        </w:rPr>
      </w:pPr>
      <w:r>
        <w:rPr>
          <w:rFonts w:hint="eastAsia" w:ascii="宋体" w:hAnsi="宋体"/>
          <w:b/>
          <w:sz w:val="30"/>
          <w:szCs w:val="30"/>
        </w:rPr>
        <w:t>个人信息变更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jc w:val="left"/>
              <w:rPr>
                <w:rFonts w:hint="eastAsia" w:ascii="仿宋" w:hAnsi="仿宋" w:eastAsia="仿宋"/>
                <w:sz w:val="18"/>
                <w:szCs w:val="18"/>
                <w:lang w:val="zh-CN" w:eastAsia="zh-CN"/>
              </w:rPr>
            </w:pPr>
            <w:r>
              <w:rPr>
                <w:rFonts w:hint="eastAsia" w:ascii="仿宋" w:hAnsi="仿宋" w:eastAsia="仿宋"/>
                <w:sz w:val="18"/>
                <w:szCs w:val="18"/>
                <w:lang w:val="zh-CN" w:eastAsia="zh-CN"/>
              </w:rPr>
              <w:t>个人账户信息发生变更。</w:t>
            </w:r>
          </w:p>
          <w:p>
            <w:pPr>
              <w:ind w:firstLine="360" w:firstLineChars="200"/>
              <w:rPr>
                <w:rFonts w:hint="eastAsia" w:ascii="FangSong_GB2312" w:hAnsi="华文中宋" w:eastAsiaTheme="minorEastAsia"/>
                <w:sz w:val="18"/>
                <w:szCs w:val="18"/>
              </w:rPr>
            </w:pPr>
          </w:p>
        </w:tc>
      </w:tr>
    </w:tbl>
    <w:p>
      <w:pPr>
        <w:rPr>
          <w:rFonts w:ascii="FangSong_GB2312" w:hAnsi="华文中宋" w:eastAsia="FangSong_GB2312"/>
          <w:sz w:val="18"/>
          <w:szCs w:val="18"/>
        </w:rPr>
      </w:pPr>
    </w:p>
    <w:tbl>
      <w:tblPr>
        <w:tblStyle w:val="6"/>
        <w:tblW w:w="8524" w:type="dxa"/>
        <w:tblInd w:w="0" w:type="dxa"/>
        <w:tblLayout w:type="fixed"/>
        <w:tblCellMar>
          <w:top w:w="0" w:type="dxa"/>
          <w:left w:w="108" w:type="dxa"/>
          <w:bottom w:w="0" w:type="dxa"/>
          <w:right w:w="108" w:type="dxa"/>
        </w:tblCellMar>
      </w:tblPr>
      <w:tblGrid>
        <w:gridCol w:w="4077"/>
        <w:gridCol w:w="236"/>
        <w:gridCol w:w="4211"/>
      </w:tblGrid>
      <w:tr>
        <w:tblPrEx>
          <w:tblLayout w:type="fixed"/>
          <w:tblCellMar>
            <w:top w:w="0" w:type="dxa"/>
            <w:left w:w="108" w:type="dxa"/>
            <w:bottom w:w="0" w:type="dxa"/>
            <w:right w:w="108" w:type="dxa"/>
          </w:tblCellMar>
        </w:tblPrEx>
        <w:trPr>
          <w:trHeight w:val="90" w:hRule="atLeast"/>
        </w:trPr>
        <w:tc>
          <w:tcPr>
            <w:tcW w:w="4077" w:type="dxa"/>
            <w:tcBorders>
              <w:top w:val="single" w:color="auto" w:sz="4" w:space="0"/>
              <w:left w:val="single" w:color="auto" w:sz="4" w:space="0"/>
              <w:bottom w:val="single" w:color="auto" w:sz="4" w:space="0"/>
              <w:right w:val="single" w:color="auto" w:sz="4" w:space="0"/>
            </w:tcBorders>
          </w:tcPr>
          <w:p>
            <w:pPr>
              <w:rPr>
                <w:rFonts w:ascii="宋体" w:hAnsi="宋体"/>
                <w:b/>
                <w:color w:val="000000"/>
                <w:sz w:val="18"/>
                <w:szCs w:val="18"/>
              </w:rPr>
            </w:pPr>
            <w:r>
              <w:rPr>
                <w:rFonts w:hint="eastAsia" w:ascii="宋体" w:hAnsi="宋体"/>
                <w:b/>
                <w:color w:val="000000"/>
                <w:sz w:val="18"/>
                <w:szCs w:val="18"/>
              </w:rPr>
              <w:t>提供资料：</w:t>
            </w:r>
          </w:p>
          <w:p>
            <w:pPr>
              <w:jc w:val="both"/>
              <w:rPr>
                <w:rFonts w:hint="eastAsia" w:ascii="宋体" w:hAnsi="宋体"/>
                <w:b/>
                <w:bCs/>
                <w:sz w:val="18"/>
                <w:szCs w:val="18"/>
              </w:rPr>
            </w:pPr>
          </w:p>
          <w:p>
            <w:pPr>
              <w:jc w:val="both"/>
              <w:rPr>
                <w:rFonts w:hint="eastAsia" w:ascii="宋体" w:hAnsi="宋体"/>
                <w:b/>
                <w:bCs/>
                <w:sz w:val="18"/>
                <w:szCs w:val="18"/>
              </w:rPr>
            </w:pPr>
          </w:p>
          <w:p>
            <w:pPr>
              <w:jc w:val="center"/>
              <w:rPr>
                <w:rFonts w:ascii="FangSong_GB2312" w:hAnsi="华文中宋" w:eastAsia="FangSong_GB2312"/>
                <w:sz w:val="18"/>
                <w:szCs w:val="18"/>
              </w:rPr>
            </w:pPr>
            <w:r>
              <w:rPr>
                <w:rFonts w:hint="eastAsia" w:ascii="宋体" w:hAnsi="宋体"/>
                <w:b/>
                <w:bCs/>
                <w:sz w:val="18"/>
                <w:szCs w:val="18"/>
              </w:rPr>
              <w:t>零资料</w:t>
            </w:r>
          </w:p>
        </w:tc>
        <w:tc>
          <w:tcPr>
            <w:tcW w:w="236" w:type="dxa"/>
            <w:tcBorders>
              <w:left w:val="single" w:color="auto" w:sz="4" w:space="0"/>
              <w:right w:val="single" w:color="auto" w:sz="4" w:space="0"/>
            </w:tcBorders>
          </w:tcPr>
          <w:p>
            <w:pPr>
              <w:rPr>
                <w:rFonts w:ascii="FangSong_GB2312" w:hAnsi="华文中宋" w:eastAsia="FangSong_GB2312"/>
                <w:sz w:val="18"/>
                <w:szCs w:val="18"/>
              </w:rPr>
            </w:pPr>
          </w:p>
        </w:tc>
        <w:tc>
          <w:tcPr>
            <w:tcW w:w="4211"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网厅办理</w:t>
            </w:r>
          </w:p>
          <w:p>
            <w:pPr>
              <w:rPr>
                <w:rFonts w:hint="eastAsia" w:ascii="仿宋" w:hAnsi="仿宋" w:eastAsia="仿宋"/>
                <w:sz w:val="18"/>
                <w:szCs w:val="18"/>
                <w:lang w:val="zh-CN" w:eastAsia="zh-CN"/>
              </w:rPr>
            </w:pPr>
            <w:r>
              <w:rPr>
                <w:rFonts w:hint="eastAsia" w:ascii="宋体" w:hAnsi="宋体"/>
                <w:b/>
                <w:sz w:val="18"/>
                <w:szCs w:val="18"/>
              </w:rPr>
              <w:t>办理流程：</w:t>
            </w:r>
          </w:p>
          <w:p>
            <w:pPr>
              <w:jc w:val="center"/>
              <w:rPr>
                <w:rFonts w:hint="eastAsia" w:ascii="仿宋" w:hAnsi="仿宋" w:eastAsia="仿宋"/>
                <w:sz w:val="18"/>
                <w:szCs w:val="18"/>
                <w:lang w:val="zh-CN" w:eastAsia="zh-CN"/>
              </w:rPr>
            </w:pPr>
            <w:r>
              <w:rPr>
                <w:rFonts w:hint="eastAsia" w:ascii="仿宋" w:hAnsi="仿宋" w:eastAsia="仿宋"/>
                <w:sz w:val="18"/>
                <w:szCs w:val="18"/>
                <w:lang w:val="zh-CN" w:eastAsia="zh-CN"/>
              </w:rPr>
              <w:t>录入变更信息</w:t>
            </w:r>
          </w:p>
          <w:p>
            <w:pPr>
              <w:jc w:val="center"/>
              <w:rPr>
                <w:rFonts w:hint="eastAsia" w:ascii="仿宋" w:hAnsi="仿宋" w:eastAsia="仿宋"/>
                <w:sz w:val="18"/>
                <w:szCs w:val="18"/>
                <w:lang w:val="zh-CN" w:eastAsia="zh-CN"/>
              </w:rPr>
            </w:pPr>
            <w:r>
              <w:rPr>
                <w:rFonts w:hint="eastAsia" w:ascii="仿宋" w:hAnsi="仿宋" w:eastAsia="仿宋"/>
                <w:sz w:val="18"/>
                <w:szCs w:val="18"/>
                <w:lang w:val="zh-CN" w:eastAsia="zh-CN"/>
              </w:rPr>
              <w:drawing>
                <wp:inline distT="0" distB="0" distL="114300" distR="114300">
                  <wp:extent cx="89535" cy="111125"/>
                  <wp:effectExtent l="0" t="0" r="5715" b="3175"/>
                  <wp:docPr id="6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2"/>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hint="eastAsia" w:ascii="仿宋" w:hAnsi="仿宋" w:eastAsia="仿宋"/>
                <w:sz w:val="18"/>
                <w:szCs w:val="18"/>
                <w:lang w:val="zh-CN" w:eastAsia="zh-CN"/>
              </w:rPr>
            </w:pPr>
            <w:r>
              <w:rPr>
                <w:rFonts w:hint="eastAsia" w:ascii="仿宋" w:hAnsi="仿宋" w:eastAsia="仿宋"/>
                <w:sz w:val="18"/>
                <w:szCs w:val="18"/>
                <w:lang w:val="zh-CN" w:eastAsia="zh-CN"/>
              </w:rPr>
              <w:t>办结</w:t>
            </w:r>
          </w:p>
          <w:p>
            <w:pPr>
              <w:rPr>
                <w:rFonts w:ascii="FangSong_GB2312" w:hAnsi="华文中宋" w:eastAsia="FangSong_GB2312"/>
                <w:sz w:val="18"/>
                <w:szCs w:val="18"/>
              </w:rPr>
            </w:pPr>
          </w:p>
        </w:tc>
      </w:tr>
    </w:tbl>
    <w:p>
      <w:pPr>
        <w:jc w:val="center"/>
        <w:rPr>
          <w:rFonts w:hint="eastAsia" w:ascii="FangSong_GB2312" w:hAnsi="华文中宋" w:eastAsiaTheme="minorEastAsia"/>
          <w:b/>
          <w:sz w:val="18"/>
          <w:szCs w:val="18"/>
        </w:rPr>
      </w:pPr>
    </w:p>
    <w:p>
      <w:pPr>
        <w:rPr>
          <w:rFonts w:hint="eastAsia" w:ascii="宋体" w:hAnsi="宋体"/>
          <w:b/>
          <w:color w:val="000000"/>
          <w:sz w:val="20"/>
          <w:szCs w:val="20"/>
        </w:rPr>
      </w:pPr>
    </w:p>
    <w:p>
      <w:pPr>
        <w:rPr>
          <w:rFonts w:hint="eastAsia" w:ascii="宋体" w:hAnsi="宋体"/>
          <w:b/>
          <w:color w:val="000000"/>
          <w:sz w:val="20"/>
          <w:szCs w:val="20"/>
        </w:rPr>
      </w:pPr>
    </w:p>
    <w:p>
      <w:pPr>
        <w:rPr>
          <w:rFonts w:hint="eastAsia" w:ascii="宋体" w:hAnsi="宋体"/>
          <w:b/>
          <w:color w:val="000000"/>
          <w:sz w:val="20"/>
          <w:szCs w:val="20"/>
        </w:rPr>
      </w:pPr>
    </w:p>
    <w:p>
      <w:pPr>
        <w:rPr>
          <w:rFonts w:hint="eastAsia" w:ascii="宋体" w:hAnsi="宋体"/>
          <w:b/>
          <w:color w:val="000000"/>
          <w:sz w:val="20"/>
          <w:szCs w:val="20"/>
        </w:rPr>
      </w:pPr>
    </w:p>
    <w:p>
      <w:pPr>
        <w:rPr>
          <w:rFonts w:ascii="宋体" w:hAnsi="宋体"/>
          <w:b/>
          <w:sz w:val="20"/>
          <w:szCs w:val="20"/>
        </w:rPr>
      </w:pPr>
      <w:r>
        <w:rPr>
          <w:rFonts w:hint="eastAsia" w:ascii="宋体" w:hAnsi="宋体"/>
          <w:b/>
          <w:color w:val="000000"/>
          <w:sz w:val="20"/>
          <w:szCs w:val="20"/>
        </w:rPr>
        <w:t>长治市住房公积金管理中心</w:t>
      </w:r>
      <w:r>
        <w:rPr>
          <w:rFonts w:hint="eastAsia" w:ascii="宋体" w:hAnsi="宋体"/>
          <w:b/>
          <w:sz w:val="20"/>
          <w:szCs w:val="20"/>
        </w:rPr>
        <w:t>“一次性告知卡”归集业务之十四</w:t>
      </w:r>
    </w:p>
    <w:p>
      <w:pPr>
        <w:spacing w:afterLines="50"/>
        <w:ind w:firstLine="3915" w:firstLineChars="1300"/>
        <w:rPr>
          <w:rFonts w:ascii="宋体" w:hAnsi="宋体"/>
          <w:b/>
          <w:sz w:val="30"/>
          <w:szCs w:val="30"/>
        </w:rPr>
      </w:pPr>
      <w:r>
        <w:rPr>
          <w:rFonts w:hint="eastAsia" w:ascii="宋体" w:hAnsi="宋体"/>
          <w:b/>
          <w:sz w:val="30"/>
          <w:szCs w:val="30"/>
        </w:rPr>
        <w:t>缓缴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28" w:type="dxa"/>
          </w:tcPr>
          <w:p>
            <w:pPr>
              <w:rPr>
                <w:rFonts w:ascii="宋体" w:hAnsi="宋体"/>
                <w:b/>
                <w:sz w:val="18"/>
                <w:szCs w:val="18"/>
              </w:rPr>
            </w:pPr>
            <w:r>
              <w:rPr>
                <w:rFonts w:hint="eastAsia" w:ascii="宋体" w:hAnsi="宋体"/>
                <w:b/>
                <w:sz w:val="18"/>
                <w:szCs w:val="18"/>
              </w:rPr>
              <w:t>申请条件：</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单位连续三年以上亏损，且职工工资没有保障，缴存住房公积金确有困难。</w:t>
            </w:r>
          </w:p>
          <w:p>
            <w:pPr>
              <w:rPr>
                <w:rFonts w:ascii="FangSong_GB2312" w:hAnsi="华文中宋" w:eastAsiaTheme="minorEastAsia"/>
                <w:sz w:val="18"/>
                <w:szCs w:val="18"/>
              </w:rPr>
            </w:pPr>
          </w:p>
        </w:tc>
      </w:tr>
    </w:tbl>
    <w:p>
      <w:pPr>
        <w:rPr>
          <w:rFonts w:ascii="FangSong_GB2312" w:hAnsi="华文中宋" w:eastAsia="FangSong_GB2312"/>
          <w:b/>
          <w:sz w:val="18"/>
          <w:szCs w:val="18"/>
        </w:rPr>
      </w:pPr>
    </w:p>
    <w:tbl>
      <w:tblPr>
        <w:tblStyle w:val="6"/>
        <w:tblW w:w="8539" w:type="dxa"/>
        <w:tblInd w:w="0" w:type="dxa"/>
        <w:tblLayout w:type="fixed"/>
        <w:tblCellMar>
          <w:top w:w="0" w:type="dxa"/>
          <w:left w:w="108" w:type="dxa"/>
          <w:bottom w:w="0" w:type="dxa"/>
          <w:right w:w="108" w:type="dxa"/>
        </w:tblCellMar>
      </w:tblPr>
      <w:tblGrid>
        <w:gridCol w:w="3857"/>
        <w:gridCol w:w="241"/>
        <w:gridCol w:w="4441"/>
      </w:tblGrid>
      <w:tr>
        <w:tblPrEx>
          <w:tblLayout w:type="fixed"/>
          <w:tblCellMar>
            <w:top w:w="0" w:type="dxa"/>
            <w:left w:w="108" w:type="dxa"/>
            <w:bottom w:w="0" w:type="dxa"/>
            <w:right w:w="108" w:type="dxa"/>
          </w:tblCellMar>
        </w:tblPrEx>
        <w:trPr>
          <w:trHeight w:val="3043" w:hRule="atLeast"/>
        </w:trPr>
        <w:tc>
          <w:tcPr>
            <w:tcW w:w="3857"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rPr>
              <w:t>提供资料：</w:t>
            </w:r>
          </w:p>
          <w:p>
            <w:pPr>
              <w:numPr>
                <w:ilvl w:val="0"/>
                <w:numId w:val="0"/>
              </w:numPr>
              <w:jc w:val="left"/>
              <w:rPr>
                <w:rFonts w:hint="eastAsia" w:ascii="仿宋" w:hAnsi="仿宋" w:eastAsia="仿宋"/>
                <w:sz w:val="18"/>
                <w:szCs w:val="18"/>
                <w:lang w:val="en-US" w:eastAsia="zh-CN"/>
              </w:rPr>
            </w:pPr>
          </w:p>
          <w:p>
            <w:pPr>
              <w:numPr>
                <w:ilvl w:val="0"/>
                <w:numId w:val="0"/>
              </w:numPr>
              <w:jc w:val="left"/>
              <w:rPr>
                <w:rFonts w:hint="eastAsia" w:ascii="仿宋" w:hAnsi="仿宋" w:eastAsia="仿宋"/>
                <w:sz w:val="18"/>
                <w:szCs w:val="18"/>
                <w:lang w:val="en-US" w:eastAsia="zh-CN"/>
              </w:rPr>
            </w:pP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1.经公示后的单位职工代表大会或工会决议原件。</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2.缴存住房公积金有困难的证明材料，包括单位财务报表、工资报表、近3年审计报告或有关部门核定为困难单位的证明等原件。</w:t>
            </w:r>
          </w:p>
          <w:p>
            <w:pPr>
              <w:rPr>
                <w:rFonts w:ascii="FangSong_GB2312" w:hAnsi="华文中宋" w:eastAsia="FangSong_GB2312"/>
                <w:b/>
                <w:sz w:val="18"/>
                <w:szCs w:val="18"/>
              </w:rPr>
            </w:pPr>
          </w:p>
          <w:p>
            <w:pPr>
              <w:ind w:firstLine="1626" w:firstLineChars="900"/>
              <w:rPr>
                <w:rFonts w:ascii="宋体" w:hAnsi="宋体"/>
                <w:b/>
                <w:bCs/>
                <w:sz w:val="18"/>
                <w:szCs w:val="18"/>
              </w:rPr>
            </w:pPr>
          </w:p>
          <w:p>
            <w:pPr>
              <w:ind w:firstLine="1620" w:firstLineChars="900"/>
              <w:rPr>
                <w:rFonts w:ascii="宋体" w:hAnsi="宋体"/>
                <w:sz w:val="18"/>
                <w:szCs w:val="18"/>
              </w:rPr>
            </w:pPr>
          </w:p>
        </w:tc>
        <w:tc>
          <w:tcPr>
            <w:tcW w:w="241" w:type="dxa"/>
            <w:tcBorders>
              <w:left w:val="single" w:color="auto" w:sz="4" w:space="0"/>
              <w:right w:val="single" w:color="auto" w:sz="4" w:space="0"/>
            </w:tcBorders>
          </w:tcPr>
          <w:p>
            <w:pPr>
              <w:jc w:val="cente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jc w:val="both"/>
              <w:rPr>
                <w:rFonts w:hint="eastAsia" w:ascii="宋体" w:hAnsi="宋体" w:eastAsia="宋体"/>
                <w:b/>
                <w:sz w:val="18"/>
                <w:szCs w:val="18"/>
                <w:lang w:eastAsia="zh-CN"/>
              </w:rPr>
            </w:pPr>
            <w:r>
              <w:rPr>
                <w:rFonts w:hint="eastAsia" w:ascii="宋体" w:hAnsi="宋体"/>
                <w:b/>
                <w:sz w:val="18"/>
                <w:szCs w:val="18"/>
                <w:lang w:eastAsia="zh-CN"/>
              </w:rPr>
              <w:t>办理渠道：网厅办理</w:t>
            </w:r>
          </w:p>
          <w:p>
            <w:pPr>
              <w:jc w:val="both"/>
              <w:rPr>
                <w:rFonts w:hint="eastAsia" w:ascii="FangSong_GB2312" w:hAnsi="华文中宋"/>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录入信息</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上传档案（提供资料和《长治市单位缓缴住房公积金申请表》加盖公章）</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管委会审批</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ascii="FangSong_GB2312" w:hAnsi="华文中宋" w:eastAsia="FangSong_GB2312"/>
                <w:sz w:val="18"/>
                <w:szCs w:val="18"/>
              </w:rPr>
            </w:pPr>
            <w:r>
              <w:rPr>
                <w:rFonts w:hint="eastAsia" w:ascii="仿宋" w:hAnsi="仿宋" w:eastAsia="仿宋"/>
                <w:sz w:val="18"/>
                <w:szCs w:val="18"/>
                <w:lang w:val="en-US" w:eastAsia="zh-CN"/>
              </w:rPr>
              <w:t>办结</w:t>
            </w:r>
          </w:p>
        </w:tc>
      </w:tr>
    </w:tbl>
    <w:p>
      <w:pPr>
        <w:spacing w:afterLines="50"/>
        <w:jc w:val="both"/>
        <w:rPr>
          <w:rFonts w:hint="eastAsia"/>
          <w:b/>
          <w:sz w:val="28"/>
          <w:szCs w:val="28"/>
        </w:rPr>
      </w:pPr>
    </w:p>
    <w:p>
      <w:pPr>
        <w:spacing w:afterLines="50"/>
        <w:jc w:val="center"/>
        <w:rPr>
          <w:rFonts w:hint="eastAsia"/>
          <w:b/>
          <w:sz w:val="28"/>
          <w:szCs w:val="28"/>
        </w:rPr>
      </w:pPr>
      <w:r>
        <w:rPr>
          <w:rFonts w:hint="eastAsia"/>
          <w:b/>
          <w:sz w:val="28"/>
          <w:szCs w:val="28"/>
        </w:rPr>
        <w:t>第</w:t>
      </w:r>
      <w:r>
        <w:rPr>
          <w:rFonts w:hint="eastAsia"/>
          <w:b/>
          <w:sz w:val="28"/>
          <w:szCs w:val="28"/>
          <w:lang w:val="en-US" w:eastAsia="zh-CN"/>
        </w:rPr>
        <w:t>7</w:t>
      </w:r>
      <w:r>
        <w:rPr>
          <w:rFonts w:hint="eastAsia"/>
          <w:b/>
          <w:sz w:val="28"/>
          <w:szCs w:val="28"/>
        </w:rPr>
        <w:t>页</w:t>
      </w:r>
    </w:p>
    <w:p>
      <w:pPr>
        <w:spacing w:afterLines="50"/>
        <w:jc w:val="both"/>
        <w:rPr>
          <w:rFonts w:hint="eastAsia" w:ascii="宋体" w:hAnsi="宋体" w:cs="宋体"/>
          <w:b/>
          <w:color w:val="000000"/>
          <w:kern w:val="0"/>
          <w:sz w:val="20"/>
          <w:szCs w:val="20"/>
          <w:lang w:val="zh-CN"/>
        </w:rPr>
      </w:pPr>
    </w:p>
    <w:p>
      <w:pPr>
        <w:spacing w:afterLines="50"/>
        <w:jc w:val="both"/>
        <w:rPr>
          <w:rFonts w:ascii="宋体" w:hAnsi="宋体"/>
          <w:b/>
          <w:sz w:val="20"/>
          <w:szCs w:val="20"/>
        </w:rPr>
      </w:pPr>
      <w:r>
        <w:rPr>
          <w:rFonts w:hint="eastAsia" w:ascii="宋体" w:hAnsi="宋体" w:cs="宋体"/>
          <w:b/>
          <w:color w:val="000000"/>
          <w:kern w:val="0"/>
          <w:sz w:val="20"/>
          <w:szCs w:val="20"/>
          <w:lang w:val="zh-CN"/>
        </w:rPr>
        <w:t>长治市住房公积金管理中心</w:t>
      </w:r>
      <w:r>
        <w:rPr>
          <w:rFonts w:hint="eastAsia" w:ascii="宋体" w:hAnsi="宋体"/>
          <w:b/>
          <w:sz w:val="20"/>
          <w:szCs w:val="20"/>
        </w:rPr>
        <w:t>“一次性告知卡”归集业务之十五</w:t>
      </w:r>
    </w:p>
    <w:p>
      <w:pPr>
        <w:spacing w:afterLines="50"/>
        <w:jc w:val="center"/>
        <w:rPr>
          <w:rFonts w:ascii="宋体" w:hAnsi="宋体"/>
          <w:b/>
          <w:sz w:val="30"/>
          <w:szCs w:val="30"/>
        </w:rPr>
      </w:pPr>
      <w:r>
        <w:rPr>
          <w:rFonts w:hint="eastAsia" w:ascii="宋体" w:hAnsi="宋体"/>
          <w:b/>
          <w:sz w:val="30"/>
          <w:szCs w:val="30"/>
        </w:rPr>
        <w:t>降低比例</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numPr>
                <w:ilvl w:val="0"/>
                <w:numId w:val="0"/>
              </w:numPr>
              <w:ind w:firstLine="360" w:firstLineChars="200"/>
              <w:jc w:val="left"/>
              <w:rPr>
                <w:rFonts w:hint="eastAsia" w:ascii="仿宋" w:hAnsi="仿宋" w:eastAsia="仿宋"/>
                <w:sz w:val="18"/>
                <w:szCs w:val="18"/>
                <w:lang w:val="en-US" w:eastAsia="zh-CN"/>
              </w:rPr>
            </w:pPr>
            <w:r>
              <w:rPr>
                <w:rFonts w:hint="eastAsia" w:ascii="仿宋" w:hAnsi="仿宋" w:eastAsia="仿宋"/>
                <w:sz w:val="18"/>
                <w:szCs w:val="18"/>
                <w:lang w:val="en-US" w:eastAsia="zh-CN"/>
              </w:rPr>
              <w:t>单位连续两年亏损，且职工月平均工资低于山西省人民政府规定的最低工资标准，缴存住房公积金确有困难。</w:t>
            </w:r>
          </w:p>
          <w:p>
            <w:pPr>
              <w:rPr>
                <w:rFonts w:ascii="FangSong_GB2312" w:hAnsi="华文中宋" w:eastAsiaTheme="minorEastAsia"/>
                <w:sz w:val="18"/>
                <w:szCs w:val="18"/>
              </w:rPr>
            </w:pPr>
          </w:p>
        </w:tc>
      </w:tr>
    </w:tbl>
    <w:p>
      <w:pPr>
        <w:rPr>
          <w:rFonts w:ascii="FangSong_GB2312" w:hAnsi="华文中宋" w:eastAsia="FangSong_GB2312"/>
          <w:b/>
          <w:sz w:val="18"/>
          <w:szCs w:val="18"/>
        </w:rPr>
      </w:pPr>
    </w:p>
    <w:tbl>
      <w:tblPr>
        <w:tblStyle w:val="6"/>
        <w:tblW w:w="8539" w:type="dxa"/>
        <w:tblInd w:w="0" w:type="dxa"/>
        <w:tblLayout w:type="fixed"/>
        <w:tblCellMar>
          <w:top w:w="0" w:type="dxa"/>
          <w:left w:w="108" w:type="dxa"/>
          <w:bottom w:w="0" w:type="dxa"/>
          <w:right w:w="108" w:type="dxa"/>
        </w:tblCellMar>
      </w:tblPr>
      <w:tblGrid>
        <w:gridCol w:w="3857"/>
        <w:gridCol w:w="241"/>
        <w:gridCol w:w="4441"/>
      </w:tblGrid>
      <w:tr>
        <w:tblPrEx>
          <w:tblLayout w:type="fixed"/>
          <w:tblCellMar>
            <w:top w:w="0" w:type="dxa"/>
            <w:left w:w="108" w:type="dxa"/>
            <w:bottom w:w="0" w:type="dxa"/>
            <w:right w:w="108" w:type="dxa"/>
          </w:tblCellMar>
        </w:tblPrEx>
        <w:trPr>
          <w:trHeight w:val="2964" w:hRule="atLeast"/>
        </w:trPr>
        <w:tc>
          <w:tcPr>
            <w:tcW w:w="3857"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rPr>
              <w:t>提供资料：</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1.经公示后的单位职工代表大会或工会决议原件。</w:t>
            </w:r>
          </w:p>
          <w:p>
            <w:pPr>
              <w:numPr>
                <w:ilvl w:val="0"/>
                <w:numId w:val="0"/>
              </w:num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2.缴存住房公积金有困难的证明材料，包括单位财务报表、工资报表、近2年审计报告或有关部门核定为困难单位的证明等原件。</w:t>
            </w:r>
          </w:p>
          <w:p>
            <w:pPr>
              <w:rPr>
                <w:rFonts w:ascii="FangSong_GB2312" w:hAnsi="华文中宋" w:eastAsia="FangSong_GB2312"/>
                <w:b/>
                <w:sz w:val="18"/>
                <w:szCs w:val="18"/>
              </w:rPr>
            </w:pPr>
          </w:p>
          <w:p>
            <w:pPr>
              <w:ind w:firstLine="1626" w:firstLineChars="900"/>
              <w:rPr>
                <w:rFonts w:ascii="宋体" w:hAnsi="宋体"/>
                <w:b/>
                <w:bCs/>
                <w:sz w:val="18"/>
                <w:szCs w:val="18"/>
              </w:rPr>
            </w:pPr>
          </w:p>
          <w:p>
            <w:pPr>
              <w:ind w:firstLine="1620" w:firstLineChars="900"/>
              <w:rPr>
                <w:rFonts w:ascii="宋体" w:hAnsi="宋体"/>
                <w:sz w:val="18"/>
                <w:szCs w:val="18"/>
              </w:rPr>
            </w:pP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41"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柜台办理</w:t>
            </w:r>
          </w:p>
          <w:p>
            <w:pPr>
              <w:rPr>
                <w:rFonts w:hint="eastAsia" w:ascii="FangSong_GB2312" w:hAnsi="华文中宋" w:eastAsiaTheme="minorEastAsia"/>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填制《长治市住房公积金单位降低缴存比例申请表》加盖公章</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管委会审批</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ascii="FangSong_GB2312" w:hAnsi="华文中宋" w:eastAsia="FangSong_GB2312"/>
                <w:sz w:val="18"/>
                <w:szCs w:val="18"/>
              </w:rPr>
            </w:pPr>
            <w:r>
              <w:rPr>
                <w:rFonts w:hint="eastAsia" w:ascii="仿宋" w:hAnsi="仿宋" w:eastAsia="仿宋"/>
                <w:sz w:val="18"/>
                <w:szCs w:val="18"/>
                <w:lang w:val="en-US" w:eastAsia="zh-CN"/>
              </w:rPr>
              <w:t>办结</w:t>
            </w:r>
          </w:p>
        </w:tc>
      </w:tr>
    </w:tbl>
    <w:p>
      <w:pPr>
        <w:jc w:val="center"/>
        <w:rPr>
          <w:rFonts w:ascii="FangSong_GB2312" w:hAnsi="华文中宋" w:eastAsia="FangSong_GB2312"/>
          <w:b/>
          <w:sz w:val="18"/>
          <w:szCs w:val="18"/>
        </w:rPr>
      </w:pPr>
    </w:p>
    <w:p>
      <w:pPr>
        <w:autoSpaceDE w:val="0"/>
        <w:autoSpaceDN w:val="0"/>
        <w:adjustRightInd w:val="0"/>
        <w:spacing w:afterLines="50" w:line="520" w:lineRule="exact"/>
        <w:rPr>
          <w:rFonts w:hint="eastAsia" w:ascii="宋体" w:hAnsi="宋体" w:cs="宋体"/>
          <w:b/>
          <w:color w:val="000000"/>
          <w:kern w:val="0"/>
          <w:sz w:val="20"/>
          <w:szCs w:val="20"/>
          <w:lang w:val="zh-CN"/>
        </w:rPr>
      </w:pPr>
    </w:p>
    <w:p>
      <w:pPr>
        <w:autoSpaceDE w:val="0"/>
        <w:autoSpaceDN w:val="0"/>
        <w:adjustRightInd w:val="0"/>
        <w:spacing w:afterLines="50" w:line="520" w:lineRule="exact"/>
        <w:rPr>
          <w:rFonts w:ascii="宋体" w:hAnsi="宋体" w:cs="宋体"/>
          <w:b/>
          <w:color w:val="000000"/>
          <w:kern w:val="0"/>
          <w:sz w:val="20"/>
          <w:szCs w:val="20"/>
          <w:lang w:val="zh-CN"/>
        </w:rPr>
      </w:pPr>
      <w:r>
        <w:rPr>
          <w:rFonts w:hint="eastAsia" w:ascii="宋体" w:hAnsi="宋体" w:cs="宋体"/>
          <w:b/>
          <w:color w:val="000000"/>
          <w:kern w:val="0"/>
          <w:sz w:val="20"/>
          <w:szCs w:val="20"/>
          <w:lang w:val="zh-CN"/>
        </w:rPr>
        <w:t>长治市住房公积金管理中心</w:t>
      </w:r>
      <w:r>
        <w:rPr>
          <w:rFonts w:hint="eastAsia" w:ascii="宋体" w:hAnsi="宋体"/>
          <w:b/>
          <w:sz w:val="20"/>
          <w:szCs w:val="20"/>
        </w:rPr>
        <w:t>“一次性告知卡”归集业务之十六</w:t>
      </w:r>
    </w:p>
    <w:p>
      <w:pPr>
        <w:jc w:val="center"/>
        <w:rPr>
          <w:rFonts w:ascii="宋体" w:hAnsi="宋体"/>
          <w:b/>
          <w:sz w:val="30"/>
          <w:szCs w:val="30"/>
        </w:rPr>
      </w:pPr>
      <w:r>
        <w:rPr>
          <w:rFonts w:hint="eastAsia" w:ascii="宋体" w:hAnsi="宋体"/>
          <w:b/>
          <w:sz w:val="30"/>
          <w:szCs w:val="30"/>
        </w:rPr>
        <w:t>个人账户合并</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8528" w:type="dxa"/>
          </w:tcPr>
          <w:p>
            <w:pPr>
              <w:rPr>
                <w:rFonts w:ascii="宋体" w:hAnsi="宋体"/>
                <w:b/>
                <w:sz w:val="18"/>
                <w:szCs w:val="18"/>
              </w:rPr>
            </w:pPr>
            <w:r>
              <w:rPr>
                <w:rFonts w:hint="eastAsia" w:ascii="宋体" w:hAnsi="宋体"/>
                <w:b/>
                <w:sz w:val="18"/>
                <w:szCs w:val="18"/>
              </w:rPr>
              <w:t>申请条件：</w:t>
            </w:r>
          </w:p>
          <w:p>
            <w:pPr>
              <w:rPr>
                <w:rFonts w:hint="eastAsia" w:ascii="仿宋" w:hAnsi="仿宋" w:eastAsia="仿宋"/>
                <w:sz w:val="18"/>
                <w:szCs w:val="18"/>
                <w:lang w:val="en-US" w:eastAsia="zh-CN"/>
              </w:rPr>
            </w:pPr>
            <w:r>
              <w:rPr>
                <w:rFonts w:hint="eastAsia" w:ascii="仿宋" w:hAnsi="仿宋" w:eastAsia="仿宋"/>
                <w:sz w:val="18"/>
                <w:szCs w:val="18"/>
                <w:lang w:val="en-US" w:eastAsia="zh-CN"/>
              </w:rPr>
              <w:t>同一职工在同一单位有两个及以上账户。</w:t>
            </w:r>
          </w:p>
          <w:p>
            <w:pPr>
              <w:rPr>
                <w:rFonts w:hint="eastAsia" w:ascii="FangSong_GB2312" w:hAnsi="华文中宋" w:eastAsia="FangSong_GB2312"/>
                <w:color w:val="000000"/>
                <w:sz w:val="18"/>
                <w:szCs w:val="18"/>
              </w:rPr>
            </w:pPr>
            <w:r>
              <w:rPr>
                <w:rFonts w:hint="eastAsia" w:ascii="宋体" w:hAnsi="宋体"/>
                <w:b/>
                <w:sz w:val="18"/>
                <w:szCs w:val="18"/>
                <w:lang w:eastAsia="zh-CN"/>
              </w:rPr>
              <w:t>注意事项</w:t>
            </w:r>
            <w:r>
              <w:rPr>
                <w:rFonts w:hint="eastAsia" w:ascii="宋体" w:hAnsi="宋体"/>
                <w:b/>
                <w:sz w:val="18"/>
                <w:szCs w:val="18"/>
              </w:rPr>
              <w:t>：</w:t>
            </w:r>
          </w:p>
          <w:p>
            <w:pPr>
              <w:rPr>
                <w:rFonts w:hint="eastAsia" w:ascii="FangSong_GB2312" w:hAnsi="华文中宋" w:eastAsia="FangSong_GB2312"/>
                <w:color w:val="000000"/>
                <w:sz w:val="18"/>
                <w:szCs w:val="18"/>
              </w:rPr>
            </w:pPr>
            <w:r>
              <w:rPr>
                <w:rFonts w:hint="eastAsia" w:ascii="仿宋" w:hAnsi="仿宋" w:eastAsia="仿宋"/>
                <w:sz w:val="18"/>
                <w:szCs w:val="18"/>
                <w:lang w:val="en-US" w:eastAsia="zh-CN"/>
              </w:rPr>
              <w:t>合并时应将原有账户合并至最近缴存账户。</w:t>
            </w:r>
          </w:p>
        </w:tc>
      </w:tr>
    </w:tbl>
    <w:p>
      <w:pPr>
        <w:rPr>
          <w:rFonts w:ascii="FangSong_GB2312" w:hAnsi="华文中宋" w:eastAsia="FangSong_GB2312"/>
          <w:sz w:val="18"/>
          <w:szCs w:val="18"/>
        </w:rPr>
      </w:pPr>
    </w:p>
    <w:tbl>
      <w:tblPr>
        <w:tblStyle w:val="6"/>
        <w:tblW w:w="8548" w:type="dxa"/>
        <w:tblInd w:w="0" w:type="dxa"/>
        <w:tblLayout w:type="fixed"/>
        <w:tblCellMar>
          <w:top w:w="0" w:type="dxa"/>
          <w:left w:w="108" w:type="dxa"/>
          <w:bottom w:w="0" w:type="dxa"/>
          <w:right w:w="108" w:type="dxa"/>
        </w:tblCellMar>
      </w:tblPr>
      <w:tblGrid>
        <w:gridCol w:w="3857"/>
        <w:gridCol w:w="241"/>
        <w:gridCol w:w="4450"/>
      </w:tblGrid>
      <w:tr>
        <w:tblPrEx>
          <w:tblLayout w:type="fixed"/>
          <w:tblCellMar>
            <w:top w:w="0" w:type="dxa"/>
            <w:left w:w="108" w:type="dxa"/>
            <w:bottom w:w="0" w:type="dxa"/>
            <w:right w:w="108" w:type="dxa"/>
          </w:tblCellMar>
        </w:tblPrEx>
        <w:trPr>
          <w:trHeight w:val="90" w:hRule="atLeast"/>
        </w:trPr>
        <w:tc>
          <w:tcPr>
            <w:tcW w:w="3857" w:type="dxa"/>
            <w:tcBorders>
              <w:top w:val="single" w:color="auto" w:sz="4" w:space="0"/>
              <w:left w:val="single" w:color="auto" w:sz="4" w:space="0"/>
              <w:bottom w:val="single" w:color="auto" w:sz="4" w:space="0"/>
              <w:right w:val="single" w:color="auto" w:sz="4" w:space="0"/>
            </w:tcBorders>
          </w:tcPr>
          <w:p>
            <w:pPr>
              <w:rPr>
                <w:rFonts w:ascii="FangSong_GB2312" w:hAnsi="华文中宋" w:eastAsia="FangSong_GB2312"/>
                <w:sz w:val="18"/>
                <w:szCs w:val="18"/>
              </w:rPr>
            </w:pPr>
            <w:r>
              <w:rPr>
                <w:rFonts w:hint="eastAsia" w:ascii="宋体" w:hAnsi="宋体"/>
                <w:b/>
                <w:sz w:val="18"/>
                <w:szCs w:val="18"/>
              </w:rPr>
              <w:t>提供资料：</w:t>
            </w:r>
          </w:p>
          <w:p>
            <w:pPr>
              <w:rPr>
                <w:rFonts w:hint="eastAsia" w:ascii="仿宋" w:hAnsi="仿宋" w:eastAsia="仿宋"/>
                <w:sz w:val="18"/>
                <w:szCs w:val="18"/>
                <w:lang w:val="en-US" w:eastAsia="zh-CN"/>
              </w:rPr>
            </w:pPr>
          </w:p>
          <w:p>
            <w:pPr>
              <w:rPr>
                <w:rFonts w:hint="eastAsia" w:ascii="仿宋" w:hAnsi="仿宋" w:eastAsia="仿宋"/>
                <w:sz w:val="18"/>
                <w:szCs w:val="18"/>
                <w:lang w:val="en-US" w:eastAsia="zh-CN"/>
              </w:rPr>
            </w:pPr>
            <w:r>
              <w:rPr>
                <w:rFonts w:hint="eastAsia" w:ascii="仿宋" w:hAnsi="仿宋" w:eastAsia="仿宋"/>
                <w:sz w:val="18"/>
                <w:szCs w:val="18"/>
                <w:lang w:val="en-US" w:eastAsia="zh-CN"/>
              </w:rPr>
              <w:t>1.职工身份证</w:t>
            </w:r>
          </w:p>
          <w:p>
            <w:pPr>
              <w:rPr>
                <w:rFonts w:ascii="宋体" w:hAnsi="宋体"/>
                <w:b/>
                <w:sz w:val="18"/>
                <w:szCs w:val="18"/>
              </w:rPr>
            </w:pPr>
            <w:r>
              <w:rPr>
                <w:rFonts w:hint="eastAsia" w:ascii="仿宋" w:hAnsi="仿宋" w:eastAsia="仿宋"/>
                <w:sz w:val="18"/>
                <w:szCs w:val="18"/>
                <w:lang w:val="en-US" w:eastAsia="zh-CN"/>
              </w:rPr>
              <w:t>2.经办人身份证</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50"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柜台办理</w:t>
            </w:r>
          </w:p>
          <w:p>
            <w:pPr>
              <w:rPr>
                <w:rFonts w:hint="eastAsia" w:ascii="FangSong_GB2312" w:hAnsi="华文中宋" w:eastAsiaTheme="minorEastAsia"/>
                <w:sz w:val="18"/>
                <w:szCs w:val="18"/>
              </w:rPr>
            </w:pPr>
            <w:r>
              <w:rPr>
                <w:rFonts w:hint="eastAsia" w:ascii="宋体" w:hAnsi="宋体"/>
                <w:b/>
                <w:sz w:val="18"/>
                <w:szCs w:val="18"/>
              </w:rPr>
              <w:t>办理流程：</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填制《长治市住房公积金管理中心个人账户合并清册》加盖财务章或公章</w:t>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numPr>
                <w:ilvl w:val="0"/>
                <w:numId w:val="0"/>
              </w:num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中心审核办结</w:t>
            </w:r>
          </w:p>
          <w:p>
            <w:pPr>
              <w:numPr>
                <w:ilvl w:val="0"/>
                <w:numId w:val="0"/>
              </w:numPr>
              <w:jc w:val="center"/>
              <w:rPr>
                <w:rFonts w:ascii="FangSong_GB2312" w:hAnsi="华文中宋" w:eastAsia="FangSong_GB2312"/>
                <w:sz w:val="18"/>
                <w:szCs w:val="18"/>
              </w:rPr>
            </w:pPr>
            <w:r>
              <w:rPr>
                <w:rFonts w:hint="eastAsia" w:ascii="仿宋" w:hAnsi="仿宋" w:eastAsia="仿宋"/>
                <w:sz w:val="18"/>
                <w:szCs w:val="18"/>
                <w:lang w:val="en-US" w:eastAsia="zh-CN"/>
              </w:rPr>
              <w:t xml:space="preserve">    </w:t>
            </w:r>
          </w:p>
        </w:tc>
      </w:tr>
    </w:tbl>
    <w:p>
      <w:pPr>
        <w:rPr>
          <w:rFonts w:ascii="FangSong_GB2312" w:hAnsi="华文中宋" w:eastAsia="FangSong_GB2312" w:cs="宋体"/>
          <w:b/>
          <w:color w:val="000000"/>
          <w:kern w:val="0"/>
          <w:sz w:val="24"/>
          <w:lang w:val="zh-CN"/>
        </w:rPr>
      </w:pPr>
    </w:p>
    <w:p>
      <w:pPr>
        <w:spacing w:afterLines="50"/>
        <w:jc w:val="center"/>
        <w:rPr>
          <w:rFonts w:hint="eastAsia"/>
          <w:b/>
          <w:sz w:val="28"/>
          <w:szCs w:val="28"/>
        </w:rPr>
      </w:pPr>
    </w:p>
    <w:p>
      <w:pPr>
        <w:spacing w:afterLines="50"/>
        <w:jc w:val="center"/>
        <w:rPr>
          <w:rFonts w:hint="eastAsia" w:ascii="宋体" w:hAnsi="宋体" w:cs="宋体"/>
          <w:b/>
          <w:color w:val="000000"/>
          <w:kern w:val="0"/>
          <w:sz w:val="20"/>
          <w:szCs w:val="20"/>
          <w:lang w:val="zh-CN"/>
        </w:rPr>
      </w:pPr>
      <w:r>
        <w:rPr>
          <w:rFonts w:hint="eastAsia"/>
          <w:b/>
          <w:sz w:val="28"/>
          <w:szCs w:val="28"/>
        </w:rPr>
        <w:t>第</w:t>
      </w:r>
      <w:r>
        <w:rPr>
          <w:rFonts w:hint="eastAsia"/>
          <w:b/>
          <w:sz w:val="28"/>
          <w:szCs w:val="28"/>
          <w:lang w:val="en-US" w:eastAsia="zh-CN"/>
        </w:rPr>
        <w:t>8</w:t>
      </w:r>
      <w:r>
        <w:rPr>
          <w:rFonts w:hint="eastAsia"/>
          <w:b/>
          <w:sz w:val="28"/>
          <w:szCs w:val="28"/>
        </w:rPr>
        <w:t>页</w:t>
      </w:r>
    </w:p>
    <w:p>
      <w:pPr>
        <w:spacing w:afterLines="50"/>
        <w:rPr>
          <w:rFonts w:ascii="宋体" w:hAnsi="宋体"/>
          <w:b/>
          <w:sz w:val="20"/>
          <w:szCs w:val="20"/>
        </w:rPr>
      </w:pPr>
      <w:r>
        <w:rPr>
          <w:rFonts w:hint="eastAsia" w:ascii="宋体" w:hAnsi="宋体" w:cs="宋体"/>
          <w:b/>
          <w:color w:val="000000"/>
          <w:kern w:val="0"/>
          <w:sz w:val="20"/>
          <w:szCs w:val="20"/>
          <w:lang w:val="zh-CN"/>
        </w:rPr>
        <w:t>长治市住房公积金管理中心</w:t>
      </w:r>
      <w:r>
        <w:rPr>
          <w:rFonts w:hint="eastAsia" w:ascii="宋体" w:hAnsi="宋体"/>
          <w:b/>
          <w:sz w:val="20"/>
          <w:szCs w:val="20"/>
        </w:rPr>
        <w:t>“一次性告知卡”归集业务之十七</w:t>
      </w:r>
    </w:p>
    <w:p>
      <w:pPr>
        <w:spacing w:afterLines="50"/>
        <w:jc w:val="center"/>
        <w:rPr>
          <w:rFonts w:ascii="宋体" w:hAnsi="宋体"/>
          <w:b/>
          <w:sz w:val="30"/>
          <w:szCs w:val="30"/>
        </w:rPr>
      </w:pPr>
      <w:r>
        <w:rPr>
          <w:rFonts w:hint="eastAsia" w:ascii="宋体" w:hAnsi="宋体"/>
          <w:b/>
          <w:sz w:val="30"/>
          <w:szCs w:val="30"/>
        </w:rPr>
        <w:t>单位注销</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rPr>
                <w:rFonts w:hint="eastAsia" w:ascii="仿宋" w:hAnsi="仿宋" w:eastAsia="仿宋"/>
                <w:sz w:val="18"/>
                <w:szCs w:val="18"/>
                <w:lang w:val="en-US" w:eastAsia="zh-CN"/>
              </w:rPr>
            </w:pPr>
            <w:r>
              <w:rPr>
                <w:rFonts w:hint="eastAsia" w:ascii="仿宋" w:hAnsi="仿宋" w:eastAsia="仿宋"/>
                <w:sz w:val="18"/>
                <w:szCs w:val="18"/>
                <w:lang w:val="en-US" w:eastAsia="zh-CN"/>
              </w:rPr>
              <w:t>1.单位发生合并、分立、撤销、解散、破产等情况造成单位主体不存在；</w:t>
            </w:r>
          </w:p>
          <w:p>
            <w:pPr>
              <w:rPr>
                <w:rFonts w:hint="eastAsia" w:ascii="仿宋" w:hAnsi="仿宋" w:eastAsia="仿宋"/>
                <w:sz w:val="18"/>
                <w:szCs w:val="18"/>
                <w:lang w:val="en-US" w:eastAsia="zh-CN"/>
              </w:rPr>
            </w:pPr>
            <w:r>
              <w:rPr>
                <w:rFonts w:hint="eastAsia" w:ascii="仿宋" w:hAnsi="仿宋" w:eastAsia="仿宋"/>
                <w:sz w:val="18"/>
                <w:szCs w:val="18"/>
                <w:lang w:val="en-US" w:eastAsia="zh-CN"/>
              </w:rPr>
              <w:t>2.单位账户归集余额、暂存款余额均为零；</w:t>
            </w:r>
          </w:p>
          <w:p>
            <w:pPr>
              <w:rPr>
                <w:rFonts w:hint="eastAsia" w:ascii="仿宋" w:hAnsi="仿宋" w:eastAsia="仿宋"/>
                <w:sz w:val="18"/>
                <w:szCs w:val="18"/>
                <w:lang w:val="en-US" w:eastAsia="zh-CN"/>
              </w:rPr>
            </w:pPr>
            <w:r>
              <w:rPr>
                <w:rFonts w:hint="eastAsia" w:ascii="仿宋" w:hAnsi="仿宋" w:eastAsia="仿宋"/>
                <w:sz w:val="18"/>
                <w:szCs w:val="18"/>
                <w:lang w:val="en-US" w:eastAsia="zh-CN"/>
              </w:rPr>
              <w:t>3.职工个人账户去向明确。</w:t>
            </w:r>
          </w:p>
          <w:p>
            <w:pPr>
              <w:rPr>
                <w:rFonts w:hint="eastAsia" w:ascii="宋体" w:hAnsi="宋体"/>
                <w:b/>
                <w:sz w:val="18"/>
                <w:szCs w:val="18"/>
                <w:lang w:val="en-US" w:eastAsia="zh-CN"/>
              </w:rPr>
            </w:pPr>
            <w:r>
              <w:rPr>
                <w:rFonts w:hint="eastAsia" w:ascii="宋体" w:hAnsi="宋体"/>
                <w:b/>
                <w:sz w:val="18"/>
                <w:szCs w:val="18"/>
                <w:lang w:val="en-US" w:eastAsia="zh-CN"/>
              </w:rPr>
              <w:t>注意事项：</w:t>
            </w:r>
          </w:p>
          <w:p>
            <w:pPr>
              <w:rPr>
                <w:rFonts w:hint="default" w:ascii="宋体" w:hAnsi="宋体"/>
                <w:b/>
                <w:sz w:val="18"/>
                <w:szCs w:val="18"/>
                <w:lang w:val="en-US" w:eastAsia="zh-CN"/>
              </w:rPr>
            </w:pPr>
            <w:r>
              <w:rPr>
                <w:rFonts w:hint="eastAsia" w:ascii="仿宋" w:hAnsi="仿宋" w:eastAsia="仿宋"/>
                <w:sz w:val="18"/>
                <w:szCs w:val="18"/>
                <w:lang w:val="en-US" w:eastAsia="zh-CN"/>
              </w:rPr>
              <w:t>职工个人账户设立后，三个月内未发生汇缴业务的，中心核实后可直接办理单位注销登记。</w:t>
            </w:r>
          </w:p>
        </w:tc>
      </w:tr>
    </w:tbl>
    <w:p>
      <w:pPr>
        <w:rPr>
          <w:rFonts w:ascii="FangSong_GB2312" w:hAnsi="华文中宋" w:eastAsia="FangSong_GB2312"/>
          <w:b/>
          <w:sz w:val="18"/>
          <w:szCs w:val="18"/>
        </w:rPr>
      </w:pPr>
    </w:p>
    <w:tbl>
      <w:tblPr>
        <w:tblStyle w:val="6"/>
        <w:tblW w:w="8533" w:type="dxa"/>
        <w:tblInd w:w="0" w:type="dxa"/>
        <w:tblLayout w:type="fixed"/>
        <w:tblCellMar>
          <w:top w:w="0" w:type="dxa"/>
          <w:left w:w="108" w:type="dxa"/>
          <w:bottom w:w="0" w:type="dxa"/>
          <w:right w:w="108" w:type="dxa"/>
        </w:tblCellMar>
      </w:tblPr>
      <w:tblGrid>
        <w:gridCol w:w="3857"/>
        <w:gridCol w:w="241"/>
        <w:gridCol w:w="4435"/>
      </w:tblGrid>
      <w:tr>
        <w:tblPrEx>
          <w:tblLayout w:type="fixed"/>
          <w:tblCellMar>
            <w:top w:w="0" w:type="dxa"/>
            <w:left w:w="108" w:type="dxa"/>
            <w:bottom w:w="0" w:type="dxa"/>
            <w:right w:w="108" w:type="dxa"/>
          </w:tblCellMar>
        </w:tblPrEx>
        <w:trPr>
          <w:trHeight w:val="2205"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FangSong_GB2312" w:hAnsi="华文中宋" w:eastAsia="FangSong_GB2312"/>
                <w:sz w:val="18"/>
                <w:szCs w:val="18"/>
              </w:rPr>
            </w:pPr>
          </w:p>
          <w:p>
            <w:pPr>
              <w:rPr>
                <w:rFonts w:hint="eastAsia" w:ascii="仿宋" w:hAnsi="仿宋" w:eastAsia="仿宋"/>
                <w:sz w:val="18"/>
                <w:szCs w:val="18"/>
                <w:lang w:val="en-US" w:eastAsia="zh-CN"/>
              </w:rPr>
            </w:pPr>
            <w:r>
              <w:rPr>
                <w:rFonts w:hint="eastAsia" w:ascii="仿宋" w:hAnsi="仿宋" w:eastAsia="仿宋"/>
                <w:sz w:val="18"/>
                <w:szCs w:val="18"/>
                <w:lang w:val="en-US" w:eastAsia="zh-CN"/>
              </w:rPr>
              <w:t>1.单位合并、分立、撤销、解散、破产的资料原件</w:t>
            </w:r>
          </w:p>
          <w:p>
            <w:pPr>
              <w:rPr>
                <w:rFonts w:hint="eastAsia" w:ascii="仿宋" w:hAnsi="仿宋" w:eastAsia="仿宋"/>
                <w:sz w:val="18"/>
                <w:szCs w:val="18"/>
                <w:lang w:val="en-US" w:eastAsia="zh-CN"/>
              </w:rPr>
            </w:pPr>
            <w:r>
              <w:rPr>
                <w:rFonts w:hint="eastAsia" w:ascii="仿宋" w:hAnsi="仿宋" w:eastAsia="仿宋"/>
                <w:sz w:val="18"/>
                <w:szCs w:val="18"/>
                <w:lang w:val="en-US" w:eastAsia="zh-CN"/>
              </w:rPr>
              <w:t>2.经办人或委托办理人身份证</w:t>
            </w:r>
          </w:p>
          <w:p>
            <w:pPr>
              <w:rPr>
                <w:rFonts w:hint="default" w:ascii="FangSong_GB2312" w:hAnsi="华文中宋" w:eastAsia="FangSong_GB2312"/>
                <w:sz w:val="18"/>
                <w:szCs w:val="18"/>
                <w:lang w:val="en-US" w:eastAsia="zh-CN"/>
              </w:rPr>
            </w:pP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35"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柜台办理</w:t>
            </w:r>
          </w:p>
          <w:p>
            <w:pPr>
              <w:rPr>
                <w:rFonts w:hint="eastAsia" w:ascii="仿宋" w:hAnsi="仿宋" w:eastAsia="仿宋"/>
                <w:sz w:val="18"/>
                <w:szCs w:val="18"/>
                <w:lang w:val="zh-CN" w:eastAsia="zh-CN"/>
              </w:rPr>
            </w:pPr>
            <w:r>
              <w:rPr>
                <w:rFonts w:hint="eastAsia" w:ascii="宋体" w:hAnsi="宋体"/>
                <w:b/>
                <w:sz w:val="18"/>
                <w:szCs w:val="18"/>
              </w:rPr>
              <w:t>办理流程：</w:t>
            </w:r>
          </w:p>
          <w:p>
            <w:pPr>
              <w:jc w:val="center"/>
              <w:rPr>
                <w:rFonts w:hint="eastAsia" w:ascii="仿宋" w:hAnsi="仿宋" w:eastAsia="仿宋"/>
                <w:sz w:val="18"/>
                <w:szCs w:val="18"/>
                <w:lang w:val="zh-CN" w:eastAsia="zh-CN"/>
              </w:rPr>
            </w:pPr>
            <w:r>
              <w:rPr>
                <w:rFonts w:hint="eastAsia" w:ascii="仿宋" w:hAnsi="仿宋" w:eastAsia="仿宋"/>
                <w:sz w:val="18"/>
                <w:szCs w:val="18"/>
                <w:lang w:val="zh-CN" w:eastAsia="zh-CN"/>
              </w:rPr>
              <w:t>填制</w:t>
            </w:r>
            <w:r>
              <w:rPr>
                <w:rFonts w:hint="eastAsia" w:ascii="仿宋" w:hAnsi="仿宋" w:eastAsia="仿宋"/>
                <w:sz w:val="18"/>
                <w:szCs w:val="18"/>
                <w:lang w:val="en-US" w:eastAsia="zh-CN"/>
              </w:rPr>
              <w:t>《长治市住房公积金管理中心缴存单位注销清册》加盖公章</w:t>
            </w:r>
          </w:p>
          <w:p>
            <w:pPr>
              <w:jc w:val="center"/>
              <w:rPr>
                <w:rFonts w:hint="eastAsia" w:ascii="仿宋" w:hAnsi="仿宋" w:eastAsia="仿宋"/>
                <w:sz w:val="18"/>
                <w:szCs w:val="18"/>
                <w:lang w:val="zh-CN" w:eastAsia="zh-CN"/>
              </w:rPr>
            </w:pPr>
            <w:r>
              <w:rPr>
                <w:rFonts w:hint="eastAsia" w:ascii="仿宋" w:hAnsi="仿宋" w:eastAsia="仿宋"/>
                <w:sz w:val="18"/>
                <w:szCs w:val="18"/>
                <w:lang w:val="zh-CN" w:eastAsia="zh-CN"/>
              </w:rPr>
              <w:drawing>
                <wp:inline distT="0" distB="0" distL="114300" distR="114300">
                  <wp:extent cx="89535" cy="111125"/>
                  <wp:effectExtent l="0" t="0" r="5715" b="3175"/>
                  <wp:docPr id="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ascii="FangSong_GB2312" w:hAnsi="华文中宋" w:eastAsia="FangSong_GB2312"/>
                <w:sz w:val="18"/>
                <w:szCs w:val="18"/>
              </w:rPr>
            </w:pPr>
            <w:r>
              <w:rPr>
                <w:rFonts w:hint="eastAsia" w:ascii="仿宋" w:hAnsi="仿宋" w:eastAsia="仿宋"/>
                <w:sz w:val="18"/>
                <w:szCs w:val="18"/>
                <w:lang w:val="zh-CN" w:eastAsia="zh-CN"/>
              </w:rPr>
              <w:t xml:space="preserve">中心审核办结   </w:t>
            </w:r>
          </w:p>
        </w:tc>
      </w:tr>
    </w:tbl>
    <w:p>
      <w:pPr>
        <w:spacing w:afterLines="50"/>
        <w:rPr>
          <w:rFonts w:hint="eastAsia" w:ascii="FangSong_GB2312" w:hAnsi="华文中宋" w:eastAsiaTheme="minorEastAsia"/>
          <w:b/>
          <w:sz w:val="18"/>
          <w:szCs w:val="18"/>
        </w:rPr>
      </w:pPr>
    </w:p>
    <w:p>
      <w:pPr>
        <w:spacing w:afterLines="50"/>
        <w:rPr>
          <w:rFonts w:hint="eastAsia" w:ascii="宋体" w:hAnsi="宋体" w:cs="宋体"/>
          <w:b/>
          <w:color w:val="000000"/>
          <w:kern w:val="0"/>
          <w:sz w:val="20"/>
          <w:szCs w:val="20"/>
          <w:lang w:val="zh-CN"/>
        </w:rPr>
      </w:pPr>
    </w:p>
    <w:p>
      <w:pPr>
        <w:spacing w:afterLines="50"/>
        <w:rPr>
          <w:rFonts w:hint="eastAsia" w:ascii="宋体" w:hAnsi="宋体" w:eastAsia="宋体"/>
          <w:b/>
          <w:sz w:val="20"/>
          <w:szCs w:val="20"/>
          <w:lang w:eastAsia="zh-CN"/>
        </w:rPr>
      </w:pPr>
      <w:r>
        <w:rPr>
          <w:rFonts w:hint="eastAsia" w:ascii="宋体" w:hAnsi="宋体" w:cs="宋体"/>
          <w:b/>
          <w:color w:val="000000"/>
          <w:kern w:val="0"/>
          <w:sz w:val="20"/>
          <w:szCs w:val="20"/>
          <w:lang w:val="zh-CN"/>
        </w:rPr>
        <w:t>长治市住房公积金管理中心</w:t>
      </w:r>
      <w:r>
        <w:rPr>
          <w:rFonts w:hint="eastAsia" w:ascii="宋体" w:hAnsi="宋体"/>
          <w:b/>
          <w:sz w:val="20"/>
          <w:szCs w:val="20"/>
        </w:rPr>
        <w:t>“一次性告知卡”归集业务之十</w:t>
      </w:r>
      <w:r>
        <w:rPr>
          <w:rFonts w:hint="eastAsia" w:ascii="宋体" w:hAnsi="宋体"/>
          <w:b/>
          <w:sz w:val="20"/>
          <w:szCs w:val="20"/>
          <w:lang w:eastAsia="zh-CN"/>
        </w:rPr>
        <w:t>八</w:t>
      </w:r>
    </w:p>
    <w:p>
      <w:pPr>
        <w:spacing w:afterLines="50"/>
        <w:rPr>
          <w:rFonts w:ascii="宋体" w:hAnsi="宋体"/>
          <w:b/>
          <w:sz w:val="30"/>
          <w:szCs w:val="30"/>
        </w:rPr>
      </w:pPr>
      <w:r>
        <w:rPr>
          <w:rFonts w:hint="eastAsia" w:ascii="宋体" w:hAnsi="宋体"/>
          <w:b/>
          <w:sz w:val="20"/>
          <w:szCs w:val="20"/>
        </w:rPr>
        <w:t xml:space="preserve">                               </w:t>
      </w:r>
      <w:r>
        <w:rPr>
          <w:rFonts w:hint="eastAsia" w:ascii="宋体" w:hAnsi="宋体"/>
          <w:b/>
          <w:sz w:val="30"/>
          <w:szCs w:val="30"/>
        </w:rPr>
        <w:t xml:space="preserve"> 灵活就业人员开户</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ind w:firstLine="360" w:firstLineChars="200"/>
              <w:rPr>
                <w:rFonts w:hint="eastAsia" w:ascii="仿宋" w:hAnsi="仿宋" w:eastAsia="仿宋"/>
                <w:sz w:val="18"/>
                <w:szCs w:val="18"/>
                <w:lang w:val="en-US" w:eastAsia="zh-CN"/>
              </w:rPr>
            </w:pPr>
            <w:r>
              <w:rPr>
                <w:rFonts w:hint="eastAsia" w:ascii="仿宋" w:hAnsi="仿宋" w:eastAsia="仿宋"/>
                <w:sz w:val="18"/>
                <w:szCs w:val="18"/>
                <w:lang w:val="en-US" w:eastAsia="zh-CN"/>
              </w:rPr>
              <w:t>年满18周岁，男性未满60周岁，女性未满55周岁，具有完全民事行为能力，有收入且能长期缴存住房公积金，且未办理过退休或享受养老金待遇。</w:t>
            </w:r>
          </w:p>
          <w:p>
            <w:pPr>
              <w:rPr>
                <w:rFonts w:ascii="宋体" w:hAnsi="宋体"/>
                <w:b/>
                <w:sz w:val="18"/>
                <w:szCs w:val="18"/>
              </w:rPr>
            </w:pPr>
            <w:r>
              <w:rPr>
                <w:rFonts w:hint="eastAsia" w:ascii="宋体" w:hAnsi="宋体"/>
                <w:b/>
                <w:sz w:val="18"/>
                <w:szCs w:val="18"/>
                <w:lang w:eastAsia="zh-CN"/>
              </w:rPr>
              <w:t>注意事项</w:t>
            </w:r>
            <w:r>
              <w:rPr>
                <w:rFonts w:hint="eastAsia" w:ascii="宋体" w:hAnsi="宋体"/>
                <w:b/>
                <w:sz w:val="18"/>
                <w:szCs w:val="18"/>
              </w:rPr>
              <w:t>：</w:t>
            </w:r>
          </w:p>
          <w:p>
            <w:pPr>
              <w:numPr>
                <w:ilvl w:val="0"/>
                <w:numId w:val="0"/>
              </w:numPr>
              <w:rPr>
                <w:rFonts w:hint="eastAsia" w:ascii="仿宋" w:hAnsi="仿宋" w:eastAsia="仿宋"/>
                <w:sz w:val="18"/>
                <w:szCs w:val="18"/>
                <w:lang w:val="en-US" w:eastAsia="zh-CN"/>
              </w:rPr>
            </w:pPr>
            <w:r>
              <w:rPr>
                <w:rFonts w:hint="eastAsia" w:ascii="仿宋" w:hAnsi="仿宋" w:eastAsia="仿宋"/>
                <w:sz w:val="18"/>
                <w:szCs w:val="18"/>
                <w:lang w:val="en-US" w:eastAsia="zh-CN"/>
              </w:rPr>
              <w:t>1.已办理过灵活就业人员销户的三年内不得再次以灵活就业人员开户。</w:t>
            </w:r>
          </w:p>
          <w:p>
            <w:pPr>
              <w:numPr>
                <w:ilvl w:val="0"/>
                <w:numId w:val="0"/>
              </w:numPr>
              <w:rPr>
                <w:rFonts w:hint="default" w:ascii="仿宋" w:hAnsi="仿宋" w:eastAsia="仿宋"/>
                <w:sz w:val="18"/>
                <w:szCs w:val="18"/>
                <w:lang w:val="en-US" w:eastAsia="zh-CN"/>
              </w:rPr>
            </w:pPr>
            <w:r>
              <w:rPr>
                <w:rFonts w:hint="eastAsia" w:ascii="仿宋" w:hAnsi="仿宋" w:eastAsia="仿宋"/>
                <w:sz w:val="18"/>
                <w:szCs w:val="18"/>
                <w:lang w:val="en-US" w:eastAsia="zh-CN"/>
              </w:rPr>
              <w:t>2.零余额账户销户的当年不得再以灵活就业人员开户。</w:t>
            </w:r>
          </w:p>
        </w:tc>
      </w:tr>
    </w:tbl>
    <w:p>
      <w:pPr>
        <w:rPr>
          <w:rFonts w:ascii="FangSong_GB2312" w:hAnsi="华文中宋" w:eastAsia="FangSong_GB2312"/>
          <w:b/>
          <w:sz w:val="18"/>
          <w:szCs w:val="18"/>
        </w:rPr>
      </w:pPr>
    </w:p>
    <w:tbl>
      <w:tblPr>
        <w:tblStyle w:val="6"/>
        <w:tblW w:w="8533" w:type="dxa"/>
        <w:tblInd w:w="0" w:type="dxa"/>
        <w:tblLayout w:type="fixed"/>
        <w:tblCellMar>
          <w:top w:w="0" w:type="dxa"/>
          <w:left w:w="108" w:type="dxa"/>
          <w:bottom w:w="0" w:type="dxa"/>
          <w:right w:w="108" w:type="dxa"/>
        </w:tblCellMar>
      </w:tblPr>
      <w:tblGrid>
        <w:gridCol w:w="3858"/>
        <w:gridCol w:w="240"/>
        <w:gridCol w:w="4435"/>
      </w:tblGrid>
      <w:tr>
        <w:tblPrEx>
          <w:tblLayout w:type="fixed"/>
          <w:tblCellMar>
            <w:top w:w="0" w:type="dxa"/>
            <w:left w:w="108" w:type="dxa"/>
            <w:bottom w:w="0" w:type="dxa"/>
            <w:right w:w="108" w:type="dxa"/>
          </w:tblCellMar>
        </w:tblPrEx>
        <w:trPr>
          <w:trHeight w:val="2234" w:hRule="atLeast"/>
        </w:trPr>
        <w:tc>
          <w:tcPr>
            <w:tcW w:w="3858"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hint="eastAsia" w:ascii="仿宋" w:hAnsi="仿宋" w:eastAsia="仿宋"/>
                <w:sz w:val="18"/>
                <w:szCs w:val="18"/>
                <w:lang w:val="en-US" w:eastAsia="zh-CN"/>
              </w:rPr>
            </w:pPr>
          </w:p>
          <w:p>
            <w:pPr>
              <w:rPr>
                <w:rFonts w:hint="default" w:ascii="仿宋" w:hAnsi="仿宋" w:eastAsia="仿宋"/>
                <w:sz w:val="18"/>
                <w:szCs w:val="18"/>
                <w:lang w:val="en-US" w:eastAsia="zh-CN"/>
              </w:rPr>
            </w:pPr>
            <w:r>
              <w:rPr>
                <w:rFonts w:hint="eastAsia" w:ascii="仿宋" w:hAnsi="仿宋" w:eastAsia="仿宋"/>
                <w:sz w:val="18"/>
                <w:szCs w:val="18"/>
                <w:lang w:val="en-US" w:eastAsia="zh-CN"/>
              </w:rPr>
              <w:t>1.本人身份证</w:t>
            </w:r>
          </w:p>
          <w:p>
            <w:pPr>
              <w:rPr>
                <w:rFonts w:hint="default" w:ascii="仿宋" w:hAnsi="仿宋" w:eastAsia="仿宋"/>
                <w:sz w:val="18"/>
                <w:szCs w:val="18"/>
                <w:lang w:val="en-US" w:eastAsia="zh-CN"/>
              </w:rPr>
            </w:pPr>
            <w:r>
              <w:rPr>
                <w:rFonts w:hint="eastAsia" w:ascii="仿宋" w:hAnsi="仿宋" w:eastAsia="仿宋"/>
                <w:sz w:val="18"/>
                <w:szCs w:val="18"/>
                <w:lang w:val="en-US" w:eastAsia="zh-CN"/>
              </w:rPr>
              <w:t>2.本人银行卡（工行、建行、农行、中行借记卡）</w:t>
            </w:r>
          </w:p>
          <w:p>
            <w:pPr>
              <w:ind w:firstLine="1080" w:firstLineChars="600"/>
              <w:rPr>
                <w:rFonts w:ascii="FangSong_GB2312" w:hAnsi="华文中宋" w:eastAsia="FangSong_GB2312"/>
                <w:sz w:val="18"/>
                <w:szCs w:val="18"/>
              </w:rPr>
            </w:pPr>
          </w:p>
        </w:tc>
        <w:tc>
          <w:tcPr>
            <w:tcW w:w="240" w:type="dxa"/>
            <w:tcBorders>
              <w:left w:val="single" w:color="auto" w:sz="4" w:space="0"/>
              <w:right w:val="single" w:color="auto" w:sz="4" w:space="0"/>
            </w:tcBorders>
          </w:tcPr>
          <w:p>
            <w:pPr>
              <w:rPr>
                <w:rFonts w:ascii="FangSong_GB2312" w:hAnsi="华文中宋" w:eastAsia="FangSong_GB2312"/>
                <w:sz w:val="18"/>
                <w:szCs w:val="18"/>
              </w:rPr>
            </w:pPr>
          </w:p>
        </w:tc>
        <w:tc>
          <w:tcPr>
            <w:tcW w:w="4435"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柜台办理</w:t>
            </w:r>
          </w:p>
          <w:p>
            <w:pPr>
              <w:rPr>
                <w:rFonts w:hint="eastAsia" w:ascii="仿宋" w:hAnsi="仿宋" w:eastAsia="仿宋"/>
                <w:sz w:val="18"/>
                <w:szCs w:val="18"/>
                <w:lang w:val="en-US" w:eastAsia="zh-CN"/>
              </w:rPr>
            </w:pPr>
            <w:r>
              <w:rPr>
                <w:rFonts w:hint="eastAsia" w:ascii="宋体" w:hAnsi="宋体"/>
                <w:b/>
                <w:sz w:val="18"/>
                <w:szCs w:val="18"/>
              </w:rPr>
              <w:t>办理流程：</w:t>
            </w:r>
          </w:p>
          <w:p>
            <w:pPr>
              <w:jc w:val="center"/>
              <w:rPr>
                <w:rFonts w:hint="eastAsia" w:ascii="仿宋" w:hAnsi="仿宋" w:eastAsia="仿宋"/>
                <w:sz w:val="18"/>
                <w:szCs w:val="18"/>
                <w:lang w:val="en-US" w:eastAsia="zh-CN"/>
              </w:rPr>
            </w:pPr>
            <w:r>
              <w:rPr>
                <w:rFonts w:hint="eastAsia" w:ascii="仿宋" w:hAnsi="仿宋" w:eastAsia="仿宋"/>
                <w:sz w:val="18"/>
                <w:szCs w:val="18"/>
                <w:highlight w:val="none"/>
                <w:lang w:val="en-US" w:eastAsia="zh-CN"/>
              </w:rPr>
              <w:t>填制《长治市灵活就业人员住房公积金缴存开户申请表》《个人缴存公积</w:t>
            </w:r>
            <w:r>
              <w:rPr>
                <w:rFonts w:hint="eastAsia" w:ascii="仿宋" w:hAnsi="仿宋" w:eastAsia="仿宋"/>
                <w:sz w:val="18"/>
                <w:szCs w:val="18"/>
                <w:lang w:val="en-US" w:eastAsia="zh-CN"/>
              </w:rPr>
              <w:t>金托收协议》</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中心审核办结</w:t>
            </w:r>
          </w:p>
          <w:p>
            <w:pPr>
              <w:ind w:firstLine="1260" w:firstLineChars="700"/>
              <w:rPr>
                <w:rFonts w:ascii="FangSong_GB2312" w:hAnsi="华文中宋" w:eastAsia="FangSong_GB2312"/>
                <w:sz w:val="18"/>
                <w:szCs w:val="18"/>
              </w:rPr>
            </w:pPr>
          </w:p>
        </w:tc>
      </w:tr>
    </w:tbl>
    <w:p>
      <w:pPr>
        <w:spacing w:afterLines="50"/>
        <w:jc w:val="center"/>
        <w:rPr>
          <w:rFonts w:hint="eastAsia"/>
          <w:b/>
          <w:sz w:val="28"/>
          <w:szCs w:val="28"/>
        </w:rPr>
      </w:pPr>
    </w:p>
    <w:p>
      <w:pPr>
        <w:spacing w:afterLines="50"/>
        <w:jc w:val="center"/>
        <w:rPr>
          <w:rFonts w:hint="eastAsia" w:ascii="宋体" w:hAnsi="宋体" w:cs="宋体"/>
          <w:b/>
          <w:color w:val="000000"/>
          <w:kern w:val="0"/>
          <w:sz w:val="20"/>
          <w:szCs w:val="20"/>
          <w:lang w:val="zh-CN"/>
        </w:rPr>
      </w:pPr>
      <w:r>
        <w:rPr>
          <w:rFonts w:hint="eastAsia"/>
          <w:b/>
          <w:sz w:val="28"/>
          <w:szCs w:val="28"/>
        </w:rPr>
        <w:t>第</w:t>
      </w:r>
      <w:r>
        <w:rPr>
          <w:rFonts w:hint="eastAsia"/>
          <w:b/>
          <w:sz w:val="28"/>
          <w:szCs w:val="28"/>
          <w:lang w:val="en-US" w:eastAsia="zh-CN"/>
        </w:rPr>
        <w:t>9</w:t>
      </w:r>
      <w:r>
        <w:rPr>
          <w:rFonts w:hint="eastAsia"/>
          <w:b/>
          <w:sz w:val="28"/>
          <w:szCs w:val="28"/>
        </w:rPr>
        <w:t>页</w:t>
      </w:r>
    </w:p>
    <w:p>
      <w:pPr>
        <w:spacing w:afterLines="50"/>
        <w:rPr>
          <w:rFonts w:hint="eastAsia" w:ascii="宋体" w:hAnsi="宋体" w:eastAsia="宋体"/>
          <w:b/>
          <w:sz w:val="30"/>
          <w:szCs w:val="30"/>
          <w:lang w:val="en-US" w:eastAsia="zh-CN"/>
        </w:rPr>
      </w:pPr>
      <w:r>
        <w:rPr>
          <w:rFonts w:hint="eastAsia" w:ascii="宋体" w:hAnsi="宋体" w:cs="宋体"/>
          <w:b/>
          <w:color w:val="000000"/>
          <w:kern w:val="0"/>
          <w:sz w:val="20"/>
          <w:szCs w:val="20"/>
          <w:lang w:val="zh-CN"/>
        </w:rPr>
        <w:t>长治市住房公积金管理中心</w:t>
      </w:r>
      <w:r>
        <w:rPr>
          <w:rFonts w:hint="eastAsia" w:ascii="宋体" w:hAnsi="宋体"/>
          <w:b/>
          <w:sz w:val="20"/>
          <w:szCs w:val="20"/>
        </w:rPr>
        <w:t>“一次性告知卡”归集业务之</w:t>
      </w:r>
      <w:r>
        <w:rPr>
          <w:rFonts w:hint="eastAsia" w:ascii="宋体" w:hAnsi="宋体"/>
          <w:b/>
          <w:sz w:val="20"/>
          <w:szCs w:val="20"/>
          <w:lang w:eastAsia="zh-CN"/>
        </w:rPr>
        <w:t>十九</w:t>
      </w:r>
    </w:p>
    <w:p>
      <w:pPr>
        <w:spacing w:afterLines="50"/>
        <w:rPr>
          <w:rFonts w:ascii="宋体" w:hAnsi="宋体"/>
          <w:b/>
          <w:sz w:val="30"/>
          <w:szCs w:val="30"/>
        </w:rPr>
      </w:pPr>
      <w:r>
        <w:rPr>
          <w:rFonts w:hint="eastAsia" w:ascii="宋体" w:hAnsi="宋体"/>
          <w:b/>
          <w:sz w:val="20"/>
          <w:szCs w:val="20"/>
        </w:rPr>
        <w:t xml:space="preserve">                               </w:t>
      </w:r>
      <w:r>
        <w:rPr>
          <w:rFonts w:hint="eastAsia" w:ascii="宋体" w:hAnsi="宋体"/>
          <w:b/>
          <w:sz w:val="30"/>
          <w:szCs w:val="30"/>
        </w:rPr>
        <w:t xml:space="preserve"> 灵活就业人员停缴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已设立个人账户的灵活就业人员因个人原因停缴住房公积金。</w:t>
            </w:r>
          </w:p>
          <w:p>
            <w:pPr>
              <w:rPr>
                <w:rFonts w:hint="eastAsia" w:asciiTheme="minorEastAsia" w:hAnsiTheme="minorEastAsia" w:eastAsiaTheme="minorEastAsia" w:cstheme="minorEastAsia"/>
                <w:sz w:val="18"/>
                <w:szCs w:val="18"/>
              </w:rPr>
            </w:pPr>
          </w:p>
        </w:tc>
      </w:tr>
    </w:tbl>
    <w:p>
      <w:pPr>
        <w:rPr>
          <w:rFonts w:ascii="FangSong_GB2312" w:hAnsi="华文中宋" w:eastAsia="FangSong_GB2312"/>
          <w:b/>
          <w:sz w:val="18"/>
          <w:szCs w:val="18"/>
        </w:rPr>
      </w:pPr>
    </w:p>
    <w:tbl>
      <w:tblPr>
        <w:tblStyle w:val="6"/>
        <w:tblW w:w="8533" w:type="dxa"/>
        <w:tblInd w:w="0" w:type="dxa"/>
        <w:tblLayout w:type="fixed"/>
        <w:tblCellMar>
          <w:top w:w="0" w:type="dxa"/>
          <w:left w:w="108" w:type="dxa"/>
          <w:bottom w:w="0" w:type="dxa"/>
          <w:right w:w="108" w:type="dxa"/>
        </w:tblCellMar>
      </w:tblPr>
      <w:tblGrid>
        <w:gridCol w:w="3857"/>
        <w:gridCol w:w="241"/>
        <w:gridCol w:w="4435"/>
      </w:tblGrid>
      <w:tr>
        <w:tblPrEx>
          <w:tblLayout w:type="fixed"/>
          <w:tblCellMar>
            <w:top w:w="0" w:type="dxa"/>
            <w:left w:w="108" w:type="dxa"/>
            <w:bottom w:w="0" w:type="dxa"/>
            <w:right w:w="108" w:type="dxa"/>
          </w:tblCellMar>
        </w:tblPrEx>
        <w:trPr>
          <w:trHeight w:val="3106"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FangSong_GB2312" w:hAnsi="华文中宋" w:eastAsia="FangSong_GB2312"/>
                <w:sz w:val="18"/>
                <w:szCs w:val="18"/>
              </w:rPr>
            </w:pPr>
          </w:p>
          <w:p>
            <w:pPr>
              <w:rPr>
                <w:rFonts w:hint="eastAsia" w:ascii="仿宋" w:hAnsi="仿宋" w:eastAsia="仿宋"/>
                <w:sz w:val="18"/>
                <w:szCs w:val="18"/>
                <w:lang w:val="en-US" w:eastAsia="zh-CN"/>
              </w:rPr>
            </w:pPr>
          </w:p>
          <w:p>
            <w:pPr>
              <w:rPr>
                <w:rFonts w:ascii="FangSong_GB2312" w:hAnsi="华文中宋" w:eastAsia="FangSong_GB2312"/>
                <w:sz w:val="18"/>
                <w:szCs w:val="18"/>
              </w:rPr>
            </w:pPr>
            <w:r>
              <w:rPr>
                <w:rFonts w:hint="eastAsia" w:ascii="仿宋" w:hAnsi="仿宋" w:eastAsia="仿宋"/>
                <w:sz w:val="18"/>
                <w:szCs w:val="18"/>
                <w:lang w:val="en-US" w:eastAsia="zh-CN"/>
              </w:rPr>
              <w:t>本人身份证</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35"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柜台办理</w:t>
            </w:r>
          </w:p>
          <w:p>
            <w:pPr>
              <w:rPr>
                <w:rFonts w:hint="eastAsia" w:ascii="宋体" w:hAnsi="宋体"/>
                <w:b/>
                <w:sz w:val="18"/>
                <w:szCs w:val="18"/>
              </w:rPr>
            </w:pPr>
            <w:r>
              <w:rPr>
                <w:rFonts w:hint="eastAsia" w:ascii="宋体" w:hAnsi="宋体"/>
                <w:b/>
                <w:sz w:val="18"/>
                <w:szCs w:val="18"/>
              </w:rPr>
              <w:t>办理流程：</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填制《长治市灵活就业人员住房公积金停（续）缴申请表》</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ascii="FangSong_GB2312" w:hAnsi="华文中宋" w:eastAsia="FangSong_GB2312"/>
                <w:sz w:val="18"/>
                <w:szCs w:val="18"/>
              </w:rPr>
            </w:pPr>
            <w:r>
              <w:rPr>
                <w:rFonts w:hint="eastAsia" w:ascii="仿宋" w:hAnsi="仿宋" w:eastAsia="仿宋"/>
                <w:sz w:val="18"/>
                <w:szCs w:val="18"/>
                <w:lang w:val="en-US" w:eastAsia="zh-CN"/>
              </w:rPr>
              <w:t>中心审核办结</w:t>
            </w:r>
          </w:p>
        </w:tc>
      </w:tr>
    </w:tbl>
    <w:p>
      <w:pPr>
        <w:rPr>
          <w:rFonts w:hint="eastAsia" w:ascii="FangSong_GB2312" w:hAnsi="华文中宋" w:eastAsiaTheme="minorEastAsia"/>
          <w:b/>
          <w:sz w:val="18"/>
          <w:szCs w:val="18"/>
        </w:rPr>
      </w:pPr>
    </w:p>
    <w:p>
      <w:pPr>
        <w:spacing w:afterLines="50"/>
        <w:rPr>
          <w:rFonts w:hint="eastAsia" w:ascii="宋体" w:hAnsi="宋体" w:cs="宋体"/>
          <w:b/>
          <w:color w:val="000000"/>
          <w:kern w:val="0"/>
          <w:sz w:val="20"/>
          <w:szCs w:val="20"/>
          <w:lang w:val="zh-CN"/>
        </w:rPr>
      </w:pPr>
    </w:p>
    <w:p>
      <w:pPr>
        <w:spacing w:afterLines="50"/>
        <w:rPr>
          <w:rFonts w:hint="eastAsia" w:ascii="宋体" w:hAnsi="宋体" w:cs="宋体"/>
          <w:b/>
          <w:color w:val="000000"/>
          <w:kern w:val="0"/>
          <w:sz w:val="20"/>
          <w:szCs w:val="20"/>
          <w:lang w:val="zh-CN"/>
        </w:rPr>
      </w:pPr>
    </w:p>
    <w:p>
      <w:pPr>
        <w:spacing w:afterLines="50"/>
        <w:rPr>
          <w:rFonts w:hint="eastAsia" w:ascii="宋体" w:hAnsi="宋体" w:cs="宋体"/>
          <w:b/>
          <w:color w:val="000000"/>
          <w:kern w:val="0"/>
          <w:sz w:val="20"/>
          <w:szCs w:val="20"/>
          <w:lang w:val="zh-CN"/>
        </w:rPr>
      </w:pPr>
    </w:p>
    <w:p>
      <w:pPr>
        <w:spacing w:afterLines="50"/>
        <w:rPr>
          <w:rFonts w:hint="eastAsia" w:ascii="宋体" w:hAnsi="宋体" w:eastAsia="宋体"/>
          <w:b/>
          <w:sz w:val="30"/>
          <w:szCs w:val="30"/>
          <w:lang w:eastAsia="zh-CN"/>
        </w:rPr>
      </w:pPr>
      <w:r>
        <w:rPr>
          <w:rFonts w:hint="eastAsia" w:ascii="宋体" w:hAnsi="宋体" w:cs="宋体"/>
          <w:b/>
          <w:color w:val="000000"/>
          <w:kern w:val="0"/>
          <w:sz w:val="20"/>
          <w:szCs w:val="20"/>
          <w:lang w:val="zh-CN"/>
        </w:rPr>
        <w:t>长治市住房公积金管理中心</w:t>
      </w:r>
      <w:r>
        <w:rPr>
          <w:rFonts w:hint="eastAsia" w:ascii="宋体" w:hAnsi="宋体"/>
          <w:b/>
          <w:sz w:val="20"/>
          <w:szCs w:val="20"/>
        </w:rPr>
        <w:t>“一次性告知卡”归集业务之二十</w:t>
      </w:r>
    </w:p>
    <w:p>
      <w:pPr>
        <w:spacing w:afterLines="50"/>
        <w:jc w:val="center"/>
        <w:rPr>
          <w:rFonts w:ascii="宋体" w:hAnsi="宋体"/>
          <w:b/>
          <w:sz w:val="30"/>
          <w:szCs w:val="30"/>
        </w:rPr>
      </w:pPr>
      <w:r>
        <w:rPr>
          <w:rFonts w:hint="eastAsia" w:ascii="宋体" w:hAnsi="宋体"/>
          <w:b/>
          <w:sz w:val="30"/>
          <w:szCs w:val="30"/>
        </w:rPr>
        <w:t>灵活就业人员续缴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停缴后申请再次缴存。</w:t>
            </w:r>
          </w:p>
          <w:p>
            <w:pPr>
              <w:rPr>
                <w:rFonts w:ascii="宋体" w:hAnsi="宋体"/>
                <w:b/>
                <w:sz w:val="18"/>
                <w:szCs w:val="18"/>
              </w:rPr>
            </w:pPr>
            <w:r>
              <w:rPr>
                <w:rFonts w:hint="eastAsia" w:ascii="宋体" w:hAnsi="宋体"/>
                <w:b/>
                <w:sz w:val="18"/>
                <w:szCs w:val="18"/>
                <w:lang w:eastAsia="zh-CN"/>
              </w:rPr>
              <w:t>注意事项</w:t>
            </w:r>
            <w:r>
              <w:rPr>
                <w:rFonts w:hint="eastAsia" w:ascii="宋体" w:hAnsi="宋体"/>
                <w:b/>
                <w:sz w:val="18"/>
                <w:szCs w:val="18"/>
              </w:rPr>
              <w:t>：</w:t>
            </w: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续缴月份从当月开始。</w:t>
            </w:r>
          </w:p>
          <w:p>
            <w:pPr>
              <w:rPr>
                <w:rFonts w:eastAsia="FangSong_GB2312" w:asciiTheme="minorEastAsia" w:hAnsiTheme="minorEastAsia" w:cstheme="minorEastAsia"/>
                <w:sz w:val="18"/>
                <w:szCs w:val="18"/>
              </w:rPr>
            </w:pPr>
          </w:p>
        </w:tc>
      </w:tr>
    </w:tbl>
    <w:p>
      <w:pPr>
        <w:rPr>
          <w:rFonts w:ascii="FangSong_GB2312" w:hAnsi="华文中宋" w:eastAsia="FangSong_GB2312"/>
          <w:b/>
          <w:sz w:val="18"/>
          <w:szCs w:val="18"/>
        </w:rPr>
      </w:pPr>
    </w:p>
    <w:tbl>
      <w:tblPr>
        <w:tblStyle w:val="6"/>
        <w:tblW w:w="8533" w:type="dxa"/>
        <w:tblInd w:w="0" w:type="dxa"/>
        <w:tblLayout w:type="fixed"/>
        <w:tblCellMar>
          <w:top w:w="0" w:type="dxa"/>
          <w:left w:w="108" w:type="dxa"/>
          <w:bottom w:w="0" w:type="dxa"/>
          <w:right w:w="108" w:type="dxa"/>
        </w:tblCellMar>
      </w:tblPr>
      <w:tblGrid>
        <w:gridCol w:w="3857"/>
        <w:gridCol w:w="241"/>
        <w:gridCol w:w="4435"/>
      </w:tblGrid>
      <w:tr>
        <w:tblPrEx>
          <w:tblLayout w:type="fixed"/>
          <w:tblCellMar>
            <w:top w:w="0" w:type="dxa"/>
            <w:left w:w="108" w:type="dxa"/>
            <w:bottom w:w="0" w:type="dxa"/>
            <w:right w:w="108" w:type="dxa"/>
          </w:tblCellMar>
        </w:tblPrEx>
        <w:trPr>
          <w:trHeight w:val="2275"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FangSong_GB2312" w:hAnsi="华文中宋" w:eastAsia="FangSong_GB2312"/>
                <w:sz w:val="18"/>
                <w:szCs w:val="18"/>
              </w:rPr>
            </w:pP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本人身份证</w:t>
            </w:r>
          </w:p>
          <w:p>
            <w:pPr>
              <w:ind w:firstLine="1080" w:firstLineChars="600"/>
              <w:rPr>
                <w:rFonts w:ascii="FangSong_GB2312" w:hAnsi="华文中宋" w:eastAsia="FangSong_GB2312"/>
                <w:sz w:val="18"/>
                <w:szCs w:val="18"/>
              </w:rPr>
            </w:pP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35"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rPr>
            </w:pPr>
            <w:r>
              <w:rPr>
                <w:rFonts w:hint="eastAsia" w:ascii="宋体" w:hAnsi="宋体"/>
                <w:b/>
                <w:sz w:val="18"/>
                <w:szCs w:val="18"/>
                <w:lang w:eastAsia="zh-CN"/>
              </w:rPr>
              <w:t>办理渠道：</w:t>
            </w:r>
            <w:r>
              <w:rPr>
                <w:rFonts w:hint="eastAsia" w:ascii="宋体" w:hAnsi="宋体"/>
                <w:b/>
                <w:sz w:val="18"/>
                <w:szCs w:val="18"/>
              </w:rPr>
              <w:t>柜台办理</w:t>
            </w:r>
          </w:p>
          <w:p>
            <w:pPr>
              <w:rPr>
                <w:rFonts w:hint="eastAsia" w:ascii="宋体" w:hAnsi="宋体"/>
                <w:b/>
                <w:sz w:val="18"/>
                <w:szCs w:val="18"/>
              </w:rPr>
            </w:pPr>
            <w:r>
              <w:rPr>
                <w:rFonts w:hint="eastAsia" w:ascii="宋体" w:hAnsi="宋体"/>
                <w:b/>
                <w:sz w:val="18"/>
                <w:szCs w:val="18"/>
              </w:rPr>
              <w:t>办理流程：</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填制《长治市灵活就业人员住房公积金停（续）缴申请表》</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ascii="FangSong_GB2312" w:hAnsi="华文中宋" w:eastAsia="FangSong_GB2312"/>
                <w:sz w:val="18"/>
                <w:szCs w:val="18"/>
              </w:rPr>
            </w:pPr>
            <w:r>
              <w:rPr>
                <w:rFonts w:hint="eastAsia" w:ascii="仿宋" w:hAnsi="仿宋" w:eastAsia="仿宋"/>
                <w:sz w:val="18"/>
                <w:szCs w:val="18"/>
                <w:lang w:val="en-US" w:eastAsia="zh-CN"/>
              </w:rPr>
              <w:t>中心审核办结</w:t>
            </w:r>
          </w:p>
        </w:tc>
      </w:tr>
    </w:tbl>
    <w:p/>
    <w:p>
      <w:pPr>
        <w:rPr>
          <w:rFonts w:hint="eastAsia"/>
        </w:rPr>
      </w:pPr>
      <w:r>
        <w:rPr>
          <w:rFonts w:hint="eastAsia"/>
        </w:rPr>
        <w:t xml:space="preserve">                          </w:t>
      </w:r>
    </w:p>
    <w:p>
      <w:pPr>
        <w:spacing w:afterLines="50"/>
        <w:jc w:val="center"/>
        <w:rPr>
          <w:rFonts w:hint="eastAsia" w:ascii="宋体" w:hAnsi="宋体" w:cs="宋体"/>
          <w:b/>
          <w:color w:val="000000"/>
          <w:kern w:val="0"/>
          <w:sz w:val="20"/>
          <w:szCs w:val="20"/>
          <w:lang w:val="zh-CN"/>
        </w:rPr>
      </w:pPr>
      <w:r>
        <w:rPr>
          <w:rFonts w:hint="eastAsia"/>
          <w:b/>
          <w:sz w:val="28"/>
          <w:szCs w:val="28"/>
        </w:rPr>
        <w:t>第</w:t>
      </w:r>
      <w:r>
        <w:rPr>
          <w:rFonts w:hint="eastAsia"/>
          <w:b/>
          <w:sz w:val="28"/>
          <w:szCs w:val="28"/>
          <w:lang w:val="en-US" w:eastAsia="zh-CN"/>
        </w:rPr>
        <w:t>10</w:t>
      </w:r>
      <w:r>
        <w:rPr>
          <w:rFonts w:hint="eastAsia"/>
          <w:b/>
          <w:sz w:val="28"/>
          <w:szCs w:val="28"/>
        </w:rPr>
        <w:t>页</w:t>
      </w:r>
    </w:p>
    <w:p>
      <w:pPr>
        <w:spacing w:afterLines="50"/>
        <w:rPr>
          <w:rFonts w:hint="eastAsia" w:ascii="宋体" w:hAnsi="宋体" w:eastAsia="宋体"/>
          <w:b/>
          <w:sz w:val="20"/>
          <w:szCs w:val="20"/>
          <w:lang w:eastAsia="zh-CN"/>
        </w:rPr>
      </w:pPr>
      <w:r>
        <w:rPr>
          <w:rFonts w:hint="eastAsia" w:ascii="宋体" w:hAnsi="宋体" w:cs="宋体"/>
          <w:b/>
          <w:color w:val="000000"/>
          <w:kern w:val="0"/>
          <w:sz w:val="20"/>
          <w:szCs w:val="20"/>
          <w:lang w:val="zh-CN"/>
        </w:rPr>
        <w:t>长治市住房公积金管理中心</w:t>
      </w:r>
      <w:r>
        <w:rPr>
          <w:rFonts w:hint="eastAsia" w:ascii="宋体" w:hAnsi="宋体"/>
          <w:b/>
          <w:sz w:val="20"/>
          <w:szCs w:val="20"/>
        </w:rPr>
        <w:t>“一次性告知卡”归集业务之二十</w:t>
      </w:r>
      <w:r>
        <w:rPr>
          <w:rFonts w:hint="eastAsia" w:ascii="宋体" w:hAnsi="宋体"/>
          <w:b/>
          <w:sz w:val="20"/>
          <w:szCs w:val="20"/>
          <w:lang w:eastAsia="zh-CN"/>
        </w:rPr>
        <w:t>一</w:t>
      </w:r>
    </w:p>
    <w:p>
      <w:pPr>
        <w:spacing w:afterLines="50"/>
        <w:rPr>
          <w:rFonts w:ascii="宋体" w:hAnsi="宋体"/>
          <w:b/>
          <w:sz w:val="30"/>
          <w:szCs w:val="30"/>
        </w:rPr>
      </w:pPr>
      <w:r>
        <w:rPr>
          <w:rFonts w:hint="eastAsia" w:ascii="宋体" w:hAnsi="宋体"/>
          <w:b/>
          <w:sz w:val="20"/>
          <w:szCs w:val="20"/>
        </w:rPr>
        <w:t xml:space="preserve">                              </w:t>
      </w:r>
      <w:r>
        <w:rPr>
          <w:rFonts w:hint="eastAsia" w:ascii="宋体" w:hAnsi="宋体"/>
          <w:b/>
          <w:sz w:val="30"/>
          <w:szCs w:val="30"/>
        </w:rPr>
        <w:t>灵活就业人员信息变更</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个人账户信息发生变更。</w:t>
            </w:r>
          </w:p>
          <w:p>
            <w:pPr>
              <w:ind w:firstLine="361"/>
              <w:rPr>
                <w:rFonts w:hint="eastAsia" w:eastAsia="FangSong_GB2312" w:asciiTheme="minorEastAsia" w:hAnsiTheme="minorEastAsia" w:cstheme="minorEastAsia"/>
                <w:sz w:val="18"/>
                <w:szCs w:val="18"/>
                <w:lang w:eastAsia="zh-CN"/>
              </w:rPr>
            </w:pPr>
          </w:p>
        </w:tc>
      </w:tr>
    </w:tbl>
    <w:p>
      <w:pPr>
        <w:rPr>
          <w:rFonts w:ascii="FangSong_GB2312" w:hAnsi="华文中宋" w:eastAsia="FangSong_GB2312"/>
          <w:b/>
          <w:sz w:val="18"/>
          <w:szCs w:val="18"/>
        </w:rPr>
      </w:pPr>
    </w:p>
    <w:tbl>
      <w:tblPr>
        <w:tblStyle w:val="6"/>
        <w:tblW w:w="8533" w:type="dxa"/>
        <w:tblInd w:w="0" w:type="dxa"/>
        <w:tblLayout w:type="fixed"/>
        <w:tblCellMar>
          <w:top w:w="0" w:type="dxa"/>
          <w:left w:w="108" w:type="dxa"/>
          <w:bottom w:w="0" w:type="dxa"/>
          <w:right w:w="108" w:type="dxa"/>
        </w:tblCellMar>
      </w:tblPr>
      <w:tblGrid>
        <w:gridCol w:w="3857"/>
        <w:gridCol w:w="241"/>
        <w:gridCol w:w="4435"/>
      </w:tblGrid>
      <w:tr>
        <w:tblPrEx>
          <w:tblLayout w:type="fixed"/>
          <w:tblCellMar>
            <w:top w:w="0" w:type="dxa"/>
            <w:left w:w="108" w:type="dxa"/>
            <w:bottom w:w="0" w:type="dxa"/>
            <w:right w:w="108" w:type="dxa"/>
          </w:tblCellMar>
        </w:tblPrEx>
        <w:trPr>
          <w:trHeight w:val="2482"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FangSong_GB2312" w:hAnsi="华文中宋" w:eastAsia="FangSong_GB2312"/>
                <w:sz w:val="18"/>
                <w:szCs w:val="18"/>
              </w:rPr>
            </w:pP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1.本人身份证</w:t>
            </w: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2.本人银行卡（变更银行卡时提供）</w:t>
            </w:r>
          </w:p>
          <w:p>
            <w:pPr>
              <w:ind w:firstLine="1080" w:firstLineChars="600"/>
              <w:rPr>
                <w:rFonts w:ascii="FangSong_GB2312" w:hAnsi="华文中宋" w:eastAsia="FangSong_GB2312"/>
                <w:sz w:val="18"/>
                <w:szCs w:val="18"/>
              </w:rPr>
            </w:pP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35" w:type="dxa"/>
            <w:tcBorders>
              <w:top w:val="single" w:color="auto" w:sz="4" w:space="0"/>
              <w:left w:val="single" w:color="auto" w:sz="4" w:space="0"/>
              <w:bottom w:val="single" w:color="auto" w:sz="4" w:space="0"/>
              <w:right w:val="single" w:color="auto" w:sz="4" w:space="0"/>
            </w:tcBorders>
          </w:tcPr>
          <w:p>
            <w:pPr>
              <w:rPr>
                <w:rFonts w:hint="eastAsia" w:ascii="FangSong_GB2312" w:hAnsi="华文中宋" w:eastAsia="FangSong_GB2312"/>
                <w:sz w:val="18"/>
                <w:szCs w:val="18"/>
              </w:rPr>
            </w:pPr>
            <w:r>
              <w:rPr>
                <w:rFonts w:hint="eastAsia" w:ascii="宋体" w:hAnsi="宋体"/>
                <w:b/>
                <w:sz w:val="18"/>
                <w:szCs w:val="18"/>
                <w:lang w:eastAsia="zh-CN"/>
              </w:rPr>
              <w:t>办理渠道：</w:t>
            </w:r>
            <w:r>
              <w:rPr>
                <w:rFonts w:hint="eastAsia" w:ascii="宋体" w:hAnsi="宋体"/>
                <w:b/>
                <w:sz w:val="18"/>
                <w:szCs w:val="18"/>
              </w:rPr>
              <w:t>柜台办理</w:t>
            </w:r>
            <w:r>
              <w:rPr>
                <w:rFonts w:hint="eastAsia" w:ascii="FangSong_GB2312" w:hAnsi="华文中宋" w:eastAsia="FangSong_GB2312"/>
                <w:sz w:val="18"/>
                <w:szCs w:val="18"/>
              </w:rPr>
              <w:t xml:space="preserve"> </w:t>
            </w:r>
          </w:p>
          <w:p>
            <w:pPr>
              <w:rPr>
                <w:rFonts w:hint="eastAsia" w:ascii="FangSong_GB2312" w:hAnsi="华文中宋" w:eastAsiaTheme="minorEastAsia"/>
                <w:sz w:val="18"/>
                <w:szCs w:val="18"/>
              </w:rPr>
            </w:pPr>
            <w:r>
              <w:rPr>
                <w:rFonts w:hint="eastAsia" w:ascii="宋体" w:hAnsi="宋体"/>
                <w:b/>
                <w:sz w:val="18"/>
                <w:szCs w:val="18"/>
              </w:rPr>
              <w:t>办理流程：</w:t>
            </w:r>
            <w:r>
              <w:rPr>
                <w:rFonts w:hint="eastAsia" w:ascii="FangSong_GB2312" w:hAnsi="华文中宋" w:eastAsia="FangSong_GB2312"/>
                <w:sz w:val="18"/>
                <w:szCs w:val="18"/>
              </w:rPr>
              <w:t xml:space="preserve">   </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提出申请</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ascii="FangSong_GB2312" w:hAnsi="华文中宋" w:eastAsia="FangSong_GB2312"/>
                <w:sz w:val="18"/>
                <w:szCs w:val="18"/>
              </w:rPr>
            </w:pPr>
            <w:r>
              <w:rPr>
                <w:rFonts w:hint="eastAsia" w:ascii="仿宋" w:hAnsi="仿宋" w:eastAsia="仿宋"/>
                <w:sz w:val="18"/>
                <w:szCs w:val="18"/>
                <w:lang w:val="en-US" w:eastAsia="zh-CN"/>
              </w:rPr>
              <w:t>中心审核办结</w:t>
            </w:r>
          </w:p>
        </w:tc>
      </w:tr>
    </w:tbl>
    <w:p/>
    <w:p>
      <w:pPr>
        <w:spacing w:afterLines="50"/>
        <w:rPr>
          <w:rFonts w:hint="eastAsia" w:ascii="宋体" w:hAnsi="宋体" w:cs="宋体"/>
          <w:b/>
          <w:color w:val="000000"/>
          <w:kern w:val="0"/>
          <w:sz w:val="20"/>
          <w:szCs w:val="20"/>
          <w:lang w:val="zh-CN"/>
        </w:rPr>
      </w:pPr>
    </w:p>
    <w:p>
      <w:pPr>
        <w:spacing w:afterLines="50"/>
        <w:rPr>
          <w:rFonts w:hint="eastAsia" w:ascii="宋体" w:hAnsi="宋体" w:cs="宋体"/>
          <w:b/>
          <w:color w:val="000000"/>
          <w:kern w:val="0"/>
          <w:sz w:val="20"/>
          <w:szCs w:val="20"/>
          <w:lang w:val="zh-CN"/>
        </w:rPr>
      </w:pPr>
    </w:p>
    <w:p>
      <w:pPr>
        <w:spacing w:afterLines="50"/>
        <w:rPr>
          <w:rFonts w:hint="eastAsia" w:ascii="宋体" w:hAnsi="宋体" w:cs="宋体"/>
          <w:b/>
          <w:color w:val="000000"/>
          <w:kern w:val="0"/>
          <w:sz w:val="20"/>
          <w:szCs w:val="20"/>
          <w:lang w:val="zh-CN"/>
        </w:rPr>
      </w:pPr>
    </w:p>
    <w:p>
      <w:pPr>
        <w:spacing w:afterLines="50"/>
        <w:rPr>
          <w:rFonts w:hint="eastAsia" w:ascii="宋体" w:hAnsi="宋体" w:eastAsia="宋体"/>
          <w:b/>
          <w:sz w:val="30"/>
          <w:szCs w:val="30"/>
          <w:lang w:eastAsia="zh-CN"/>
        </w:rPr>
      </w:pPr>
      <w:r>
        <w:rPr>
          <w:rFonts w:hint="eastAsia" w:ascii="宋体" w:hAnsi="宋体" w:cs="宋体"/>
          <w:b/>
          <w:color w:val="000000"/>
          <w:kern w:val="0"/>
          <w:sz w:val="20"/>
          <w:szCs w:val="20"/>
          <w:lang w:val="zh-CN"/>
        </w:rPr>
        <w:t>长治市住房公积金管理中心</w:t>
      </w:r>
      <w:r>
        <w:rPr>
          <w:rFonts w:hint="eastAsia" w:ascii="宋体" w:hAnsi="宋体"/>
          <w:b/>
          <w:sz w:val="20"/>
          <w:szCs w:val="20"/>
        </w:rPr>
        <w:t>“一次性告知卡”归集业务之二十</w:t>
      </w:r>
      <w:r>
        <w:rPr>
          <w:rFonts w:hint="eastAsia" w:ascii="宋体" w:hAnsi="宋体"/>
          <w:b/>
          <w:sz w:val="20"/>
          <w:szCs w:val="20"/>
          <w:lang w:eastAsia="zh-CN"/>
        </w:rPr>
        <w:t>二</w:t>
      </w:r>
    </w:p>
    <w:p>
      <w:pPr>
        <w:spacing w:afterLines="50"/>
        <w:jc w:val="center"/>
        <w:rPr>
          <w:rFonts w:ascii="宋体" w:hAnsi="宋体"/>
          <w:b/>
          <w:sz w:val="20"/>
          <w:szCs w:val="20"/>
        </w:rPr>
      </w:pPr>
      <w:r>
        <w:rPr>
          <w:rFonts w:hint="eastAsia" w:ascii="宋体" w:hAnsi="宋体"/>
          <w:b/>
          <w:sz w:val="30"/>
          <w:szCs w:val="30"/>
        </w:rPr>
        <w:t>灵活就业人员转移（调入）</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8" w:type="dxa"/>
          </w:tcPr>
          <w:p>
            <w:pPr>
              <w:rPr>
                <w:rFonts w:ascii="宋体" w:hAnsi="宋体"/>
                <w:b/>
                <w:sz w:val="18"/>
                <w:szCs w:val="18"/>
              </w:rPr>
            </w:pPr>
            <w:r>
              <w:rPr>
                <w:rFonts w:hint="eastAsia" w:ascii="宋体" w:hAnsi="宋体"/>
                <w:b/>
                <w:sz w:val="18"/>
                <w:szCs w:val="18"/>
              </w:rPr>
              <w:t>申请条件：</w:t>
            </w: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与单位解除劳动关系，从转入月份开始办理缴存托收。</w:t>
            </w:r>
          </w:p>
          <w:p>
            <w:pPr>
              <w:rPr>
                <w:rFonts w:hint="eastAsia" w:ascii="宋体" w:hAnsi="宋体"/>
                <w:b/>
                <w:sz w:val="18"/>
                <w:szCs w:val="18"/>
                <w:lang w:val="en-US" w:eastAsia="zh-CN"/>
              </w:rPr>
            </w:pPr>
            <w:r>
              <w:rPr>
                <w:rFonts w:hint="eastAsia" w:ascii="宋体" w:hAnsi="宋体"/>
                <w:b/>
                <w:sz w:val="18"/>
                <w:szCs w:val="18"/>
                <w:lang w:val="en-US" w:eastAsia="zh-CN"/>
              </w:rPr>
              <w:t>注意事项：</w:t>
            </w: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需单位经办人办理了离职封存后办理。</w:t>
            </w:r>
          </w:p>
          <w:p>
            <w:pPr>
              <w:rPr>
                <w:rFonts w:hint="eastAsia" w:ascii="FangSong_GB2312" w:hAnsi="华文中宋" w:eastAsia="FangSong_GB2312"/>
                <w:sz w:val="18"/>
                <w:szCs w:val="18"/>
                <w:highlight w:val="yellow"/>
                <w:lang w:eastAsia="zh-CN"/>
              </w:rPr>
            </w:pPr>
          </w:p>
        </w:tc>
      </w:tr>
    </w:tbl>
    <w:p>
      <w:pPr>
        <w:rPr>
          <w:rFonts w:ascii="FangSong_GB2312" w:hAnsi="华文中宋" w:eastAsia="FangSong_GB2312"/>
          <w:b/>
          <w:sz w:val="18"/>
          <w:szCs w:val="18"/>
        </w:rPr>
      </w:pPr>
    </w:p>
    <w:tbl>
      <w:tblPr>
        <w:tblStyle w:val="6"/>
        <w:tblW w:w="8533" w:type="dxa"/>
        <w:tblInd w:w="0" w:type="dxa"/>
        <w:tblLayout w:type="fixed"/>
        <w:tblCellMar>
          <w:top w:w="0" w:type="dxa"/>
          <w:left w:w="108" w:type="dxa"/>
          <w:bottom w:w="0" w:type="dxa"/>
          <w:right w:w="108" w:type="dxa"/>
        </w:tblCellMar>
      </w:tblPr>
      <w:tblGrid>
        <w:gridCol w:w="3857"/>
        <w:gridCol w:w="241"/>
        <w:gridCol w:w="4435"/>
      </w:tblGrid>
      <w:tr>
        <w:tblPrEx>
          <w:tblLayout w:type="fixed"/>
          <w:tblCellMar>
            <w:top w:w="0" w:type="dxa"/>
            <w:left w:w="108" w:type="dxa"/>
            <w:bottom w:w="0" w:type="dxa"/>
            <w:right w:w="108" w:type="dxa"/>
          </w:tblCellMar>
        </w:tblPrEx>
        <w:trPr>
          <w:trHeight w:val="2701" w:hRule="atLeast"/>
        </w:trPr>
        <w:tc>
          <w:tcPr>
            <w:tcW w:w="3857" w:type="dxa"/>
            <w:tcBorders>
              <w:top w:val="single" w:color="auto" w:sz="4" w:space="0"/>
              <w:left w:val="single" w:color="auto" w:sz="4" w:space="0"/>
              <w:bottom w:val="single" w:color="auto" w:sz="4" w:space="0"/>
              <w:right w:val="single" w:color="auto" w:sz="4" w:space="0"/>
            </w:tcBorders>
          </w:tcPr>
          <w:p>
            <w:pPr>
              <w:rPr>
                <w:rFonts w:ascii="宋体" w:hAnsi="宋体"/>
                <w:b/>
                <w:sz w:val="18"/>
                <w:szCs w:val="18"/>
              </w:rPr>
            </w:pPr>
            <w:r>
              <w:rPr>
                <w:rFonts w:hint="eastAsia" w:ascii="宋体" w:hAnsi="宋体"/>
                <w:b/>
                <w:sz w:val="18"/>
                <w:szCs w:val="18"/>
              </w:rPr>
              <w:t>提供资料：</w:t>
            </w:r>
          </w:p>
          <w:p>
            <w:pPr>
              <w:rPr>
                <w:rFonts w:ascii="FangSong_GB2312" w:hAnsi="华文中宋" w:eastAsia="FangSong_GB2312"/>
                <w:sz w:val="18"/>
                <w:szCs w:val="18"/>
              </w:rPr>
            </w:pPr>
          </w:p>
          <w:p>
            <w:pPr>
              <w:jc w:val="left"/>
              <w:rPr>
                <w:rFonts w:hint="eastAsia" w:ascii="仿宋" w:hAnsi="仿宋" w:eastAsia="仿宋"/>
                <w:sz w:val="18"/>
                <w:szCs w:val="18"/>
                <w:lang w:val="en-US" w:eastAsia="zh-CN"/>
              </w:rPr>
            </w:pPr>
            <w:r>
              <w:rPr>
                <w:rFonts w:hint="eastAsia" w:ascii="仿宋" w:hAnsi="仿宋" w:eastAsia="仿宋"/>
                <w:sz w:val="18"/>
                <w:szCs w:val="18"/>
                <w:lang w:val="en-US" w:eastAsia="zh-CN"/>
              </w:rPr>
              <w:t>1.本人身份证</w:t>
            </w:r>
          </w:p>
          <w:p>
            <w:pPr>
              <w:jc w:val="left"/>
              <w:rPr>
                <w:rFonts w:hint="eastAsia" w:ascii="仿宋" w:hAnsi="仿宋" w:eastAsia="仿宋"/>
                <w:sz w:val="18"/>
                <w:szCs w:val="18"/>
                <w:highlight w:val="yellow"/>
                <w:lang w:val="en-US" w:eastAsia="zh-CN"/>
              </w:rPr>
            </w:pPr>
            <w:r>
              <w:rPr>
                <w:rFonts w:hint="eastAsia" w:ascii="仿宋" w:hAnsi="仿宋" w:eastAsia="仿宋"/>
                <w:sz w:val="18"/>
                <w:szCs w:val="18"/>
                <w:lang w:val="en-US" w:eastAsia="zh-CN"/>
              </w:rPr>
              <w:t>2.本人银行卡</w:t>
            </w:r>
          </w:p>
          <w:p>
            <w:pPr>
              <w:rPr>
                <w:rFonts w:hint="default" w:ascii="FangSong_GB2312" w:hAnsi="华文中宋" w:eastAsia="FangSong_GB2312"/>
                <w:sz w:val="18"/>
                <w:szCs w:val="18"/>
                <w:lang w:val="en-US" w:eastAsia="zh-CN"/>
              </w:rPr>
            </w:pPr>
            <w:r>
              <w:rPr>
                <w:rFonts w:hint="eastAsia" w:ascii="FangSong_GB2312" w:hAnsi="华文中宋" w:eastAsia="FangSong_GB2312"/>
                <w:sz w:val="18"/>
                <w:szCs w:val="18"/>
                <w:highlight w:val="none"/>
                <w:lang w:val="en-US" w:eastAsia="zh-CN"/>
              </w:rPr>
              <w:t>3.与原单位解除劳动关系手续</w:t>
            </w:r>
          </w:p>
        </w:tc>
        <w:tc>
          <w:tcPr>
            <w:tcW w:w="241" w:type="dxa"/>
            <w:tcBorders>
              <w:left w:val="single" w:color="auto" w:sz="4" w:space="0"/>
              <w:right w:val="single" w:color="auto" w:sz="4" w:space="0"/>
            </w:tcBorders>
          </w:tcPr>
          <w:p>
            <w:pPr>
              <w:rPr>
                <w:rFonts w:ascii="FangSong_GB2312" w:hAnsi="华文中宋" w:eastAsia="FangSong_GB2312"/>
                <w:sz w:val="18"/>
                <w:szCs w:val="18"/>
              </w:rPr>
            </w:pPr>
          </w:p>
        </w:tc>
        <w:tc>
          <w:tcPr>
            <w:tcW w:w="4435" w:type="dxa"/>
            <w:tcBorders>
              <w:top w:val="single" w:color="auto" w:sz="4" w:space="0"/>
              <w:left w:val="single" w:color="auto" w:sz="4" w:space="0"/>
              <w:bottom w:val="single" w:color="auto" w:sz="4" w:space="0"/>
              <w:right w:val="single" w:color="auto" w:sz="4" w:space="0"/>
            </w:tcBorders>
          </w:tcPr>
          <w:p>
            <w:pPr>
              <w:rPr>
                <w:rFonts w:hint="eastAsia" w:ascii="宋体" w:hAnsi="宋体"/>
                <w:b/>
                <w:sz w:val="18"/>
                <w:szCs w:val="18"/>
                <w:lang w:eastAsia="zh-CN"/>
              </w:rPr>
            </w:pPr>
            <w:r>
              <w:rPr>
                <w:rFonts w:hint="eastAsia" w:ascii="宋体" w:hAnsi="宋体"/>
                <w:b/>
                <w:sz w:val="18"/>
                <w:szCs w:val="18"/>
                <w:lang w:eastAsia="zh-CN"/>
              </w:rPr>
              <w:t>办理渠道：</w:t>
            </w:r>
            <w:r>
              <w:rPr>
                <w:rFonts w:hint="eastAsia" w:ascii="宋体" w:hAnsi="宋体"/>
                <w:b/>
                <w:sz w:val="18"/>
                <w:szCs w:val="18"/>
              </w:rPr>
              <w:t>柜台办理</w:t>
            </w:r>
          </w:p>
          <w:p>
            <w:pPr>
              <w:rPr>
                <w:rFonts w:ascii="FangSong_GB2312" w:hAnsi="华文中宋" w:eastAsia="FangSong_GB2312"/>
                <w:sz w:val="18"/>
                <w:szCs w:val="18"/>
              </w:rPr>
            </w:pPr>
            <w:r>
              <w:rPr>
                <w:rFonts w:hint="eastAsia" w:ascii="宋体" w:hAnsi="宋体"/>
                <w:b/>
                <w:sz w:val="18"/>
                <w:szCs w:val="18"/>
              </w:rPr>
              <w:t>办理流程：</w:t>
            </w:r>
            <w:r>
              <w:rPr>
                <w:rFonts w:hint="eastAsia" w:ascii="FangSong_GB2312" w:hAnsi="华文中宋" w:eastAsia="FangSong_GB2312"/>
                <w:sz w:val="18"/>
                <w:szCs w:val="18"/>
              </w:rPr>
              <w:t xml:space="preserve">  </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填制《长治市住房公积金管理中心转移（调入）清册》《个人缴存公积金托收协议》</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2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5"/>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t>中心审核</w:t>
            </w:r>
          </w:p>
          <w:p>
            <w:pPr>
              <w:jc w:val="center"/>
              <w:rPr>
                <w:rFonts w:hint="eastAsia" w:ascii="仿宋" w:hAnsi="仿宋" w:eastAsia="仿宋"/>
                <w:sz w:val="18"/>
                <w:szCs w:val="18"/>
                <w:lang w:val="en-US" w:eastAsia="zh-CN"/>
              </w:rPr>
            </w:pPr>
            <w:r>
              <w:rPr>
                <w:rFonts w:hint="eastAsia" w:ascii="仿宋" w:hAnsi="仿宋" w:eastAsia="仿宋"/>
                <w:sz w:val="18"/>
                <w:szCs w:val="18"/>
                <w:lang w:val="en-US" w:eastAsia="zh-CN"/>
              </w:rPr>
              <w:drawing>
                <wp:inline distT="0" distB="0" distL="114300" distR="114300">
                  <wp:extent cx="89535" cy="111125"/>
                  <wp:effectExtent l="0" t="0" r="5715" b="3175"/>
                  <wp:docPr id="3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pic:cNvPicPr>
                            <a:picLocks noChangeAspect="1"/>
                          </pic:cNvPicPr>
                        </pic:nvPicPr>
                        <pic:blipFill>
                          <a:blip r:embed="rId6" cstate="print"/>
                          <a:stretch>
                            <a:fillRect/>
                          </a:stretch>
                        </pic:blipFill>
                        <pic:spPr>
                          <a:xfrm>
                            <a:off x="0" y="0"/>
                            <a:ext cx="89535" cy="111125"/>
                          </a:xfrm>
                          <a:prstGeom prst="rect">
                            <a:avLst/>
                          </a:prstGeom>
                          <a:noFill/>
                          <a:ln w="9525">
                            <a:noFill/>
                          </a:ln>
                        </pic:spPr>
                      </pic:pic>
                    </a:graphicData>
                  </a:graphic>
                </wp:inline>
              </w:drawing>
            </w:r>
          </w:p>
          <w:p>
            <w:pPr>
              <w:jc w:val="center"/>
              <w:rPr>
                <w:rFonts w:ascii="FangSong_GB2312" w:hAnsi="华文中宋" w:eastAsia="FangSong_GB2312"/>
                <w:sz w:val="18"/>
                <w:szCs w:val="18"/>
              </w:rPr>
            </w:pPr>
            <w:r>
              <w:rPr>
                <w:rFonts w:hint="eastAsia" w:ascii="仿宋" w:hAnsi="仿宋" w:eastAsia="仿宋"/>
                <w:sz w:val="18"/>
                <w:szCs w:val="18"/>
                <w:lang w:val="en-US" w:eastAsia="zh-CN"/>
              </w:rPr>
              <w:t>办结</w:t>
            </w:r>
          </w:p>
        </w:tc>
      </w:tr>
    </w:tbl>
    <w:p>
      <w:pPr>
        <w:jc w:val="both"/>
        <w:rPr>
          <w:rFonts w:hint="eastAsia"/>
        </w:rPr>
      </w:pPr>
      <w:r>
        <w:rPr>
          <w:rFonts w:hint="eastAsia"/>
        </w:rPr>
        <w:t xml:space="preserve">                              </w:t>
      </w:r>
    </w:p>
    <w:p>
      <w:pPr>
        <w:jc w:val="both"/>
        <w:rPr>
          <w:rFonts w:hint="eastAsia"/>
        </w:rPr>
      </w:pPr>
    </w:p>
    <w:p>
      <w:pPr>
        <w:spacing w:afterLines="50"/>
        <w:jc w:val="center"/>
        <w:rPr>
          <w:rFonts w:hint="eastAsia"/>
          <w:b/>
          <w:sz w:val="28"/>
          <w:szCs w:val="28"/>
        </w:rPr>
      </w:pPr>
      <w:r>
        <w:rPr>
          <w:rFonts w:hint="eastAsia"/>
          <w:b/>
          <w:sz w:val="28"/>
          <w:szCs w:val="28"/>
        </w:rPr>
        <w:t>第</w:t>
      </w:r>
      <w:r>
        <w:rPr>
          <w:rFonts w:hint="eastAsia"/>
          <w:b/>
          <w:sz w:val="28"/>
          <w:szCs w:val="28"/>
          <w:lang w:val="en-US" w:eastAsia="zh-CN"/>
        </w:rPr>
        <w:t>11</w:t>
      </w:r>
      <w:r>
        <w:rPr>
          <w:rFonts w:hint="eastAsia"/>
          <w:b/>
          <w:sz w:val="28"/>
          <w:szCs w:val="28"/>
        </w:rPr>
        <w:t>页</w:t>
      </w:r>
    </w:p>
    <w:p>
      <w:pPr>
        <w:spacing w:afterLines="50"/>
        <w:jc w:val="center"/>
        <w:rPr>
          <w:rFonts w:hint="eastAsia"/>
          <w:b/>
          <w:sz w:val="28"/>
          <w:szCs w:val="28"/>
        </w:rPr>
      </w:pPr>
    </w:p>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roman"/>
    <w:pitch w:val="default"/>
    <w:sig w:usb0="00000287" w:usb1="080F0000" w:usb2="00000000" w:usb3="00000000" w:csb0="0004009F" w:csb1="DFD70000"/>
  </w:font>
  <w:font w:name="FangSong_GB2312">
    <w:altName w:val="仿宋"/>
    <w:panose1 w:val="02010609060101010101"/>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3128"/>
    <w:rsid w:val="001803FA"/>
    <w:rsid w:val="001F6243"/>
    <w:rsid w:val="002317F6"/>
    <w:rsid w:val="002616F8"/>
    <w:rsid w:val="00293DFA"/>
    <w:rsid w:val="002B289A"/>
    <w:rsid w:val="00306EEF"/>
    <w:rsid w:val="003D351F"/>
    <w:rsid w:val="00546C12"/>
    <w:rsid w:val="00576CA3"/>
    <w:rsid w:val="00611FF3"/>
    <w:rsid w:val="0064531D"/>
    <w:rsid w:val="007203CA"/>
    <w:rsid w:val="0080201B"/>
    <w:rsid w:val="00824F64"/>
    <w:rsid w:val="00854EB8"/>
    <w:rsid w:val="008D7BB3"/>
    <w:rsid w:val="0095562E"/>
    <w:rsid w:val="00AA61D5"/>
    <w:rsid w:val="00AD0BD5"/>
    <w:rsid w:val="00AD73D5"/>
    <w:rsid w:val="00BA2A04"/>
    <w:rsid w:val="00BF15DA"/>
    <w:rsid w:val="00C46E6C"/>
    <w:rsid w:val="00C54D8E"/>
    <w:rsid w:val="00C701F3"/>
    <w:rsid w:val="00C957C1"/>
    <w:rsid w:val="00CD2D6E"/>
    <w:rsid w:val="00CE6A3F"/>
    <w:rsid w:val="00CF7B30"/>
    <w:rsid w:val="00D44299"/>
    <w:rsid w:val="00D5045E"/>
    <w:rsid w:val="00E27A92"/>
    <w:rsid w:val="00ED3128"/>
    <w:rsid w:val="00F6588F"/>
    <w:rsid w:val="00F93A7B"/>
    <w:rsid w:val="00FE586E"/>
    <w:rsid w:val="01E12FDC"/>
    <w:rsid w:val="02AF2379"/>
    <w:rsid w:val="046D3D3D"/>
    <w:rsid w:val="04BB191C"/>
    <w:rsid w:val="081F2FA1"/>
    <w:rsid w:val="090A7833"/>
    <w:rsid w:val="0E0D4276"/>
    <w:rsid w:val="0E3D5A99"/>
    <w:rsid w:val="122C57BB"/>
    <w:rsid w:val="14626684"/>
    <w:rsid w:val="17740209"/>
    <w:rsid w:val="18F51E0A"/>
    <w:rsid w:val="1A2543FF"/>
    <w:rsid w:val="1A3D03D6"/>
    <w:rsid w:val="1BBA48D5"/>
    <w:rsid w:val="1D5D6A0D"/>
    <w:rsid w:val="1EA275E7"/>
    <w:rsid w:val="212C2DF8"/>
    <w:rsid w:val="21BA6128"/>
    <w:rsid w:val="250244FE"/>
    <w:rsid w:val="282B0F28"/>
    <w:rsid w:val="2B55558F"/>
    <w:rsid w:val="2B983670"/>
    <w:rsid w:val="2D274022"/>
    <w:rsid w:val="330D7DD4"/>
    <w:rsid w:val="33A226DD"/>
    <w:rsid w:val="3424097A"/>
    <w:rsid w:val="3B4E7BA8"/>
    <w:rsid w:val="3CC51AF8"/>
    <w:rsid w:val="3EFB47C5"/>
    <w:rsid w:val="428801F9"/>
    <w:rsid w:val="42E50A00"/>
    <w:rsid w:val="436279D3"/>
    <w:rsid w:val="43816A54"/>
    <w:rsid w:val="44677E8B"/>
    <w:rsid w:val="47D33532"/>
    <w:rsid w:val="4A9F76D5"/>
    <w:rsid w:val="4BFA1DC3"/>
    <w:rsid w:val="4E2B6C35"/>
    <w:rsid w:val="4EF90E47"/>
    <w:rsid w:val="4EFD48E0"/>
    <w:rsid w:val="4FA040FE"/>
    <w:rsid w:val="53121450"/>
    <w:rsid w:val="537946D7"/>
    <w:rsid w:val="575B1A0D"/>
    <w:rsid w:val="58F7477D"/>
    <w:rsid w:val="5F043681"/>
    <w:rsid w:val="60370FCB"/>
    <w:rsid w:val="611B4140"/>
    <w:rsid w:val="6335574B"/>
    <w:rsid w:val="648024DD"/>
    <w:rsid w:val="64CD713A"/>
    <w:rsid w:val="693F2579"/>
    <w:rsid w:val="6EA77EE6"/>
    <w:rsid w:val="6F9D0DC4"/>
    <w:rsid w:val="74586765"/>
    <w:rsid w:val="761D1D41"/>
    <w:rsid w:val="78862488"/>
    <w:rsid w:val="7B091DFB"/>
    <w:rsid w:val="7BBD6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5"/>
    <w:link w:val="3"/>
    <w:qFormat/>
    <w:uiPriority w:val="99"/>
    <w:rPr>
      <w:rFonts w:ascii="Times New Roman" w:hAnsi="Times New Roman"/>
      <w:kern w:val="2"/>
      <w:sz w:val="18"/>
      <w:szCs w:val="18"/>
    </w:rPr>
  </w:style>
  <w:style w:type="character" w:customStyle="1" w:styleId="8">
    <w:name w:val="批注框文本 Char"/>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639</Words>
  <Characters>3646</Characters>
  <Lines>30</Lines>
  <Paragraphs>8</Paragraphs>
  <TotalTime>45</TotalTime>
  <ScaleCrop>false</ScaleCrop>
  <LinksUpToDate>false</LinksUpToDate>
  <CharactersWithSpaces>4277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Administrator.JXJMA1HEUC6076D</dc:creator>
  <cp:lastModifiedBy>Administrator</cp:lastModifiedBy>
  <cp:lastPrinted>2020-07-09T10:50:00Z</cp:lastPrinted>
  <dcterms:modified xsi:type="dcterms:W3CDTF">2020-07-31T02:20:32Z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