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320" w:before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水产绿色健康养殖技术推广“五大行动”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省级骨干基地推选表</w:t>
      </w:r>
    </w:p>
    <w:p>
      <w:pPr>
        <w:autoSpaceDE w:val="0"/>
        <w:spacing w:after="157" w:afterLines="50" w:line="640" w:lineRule="exact"/>
        <w:jc w:val="left"/>
        <w:rPr>
          <w:rFonts w:ascii="方正小标宋简体" w:hAnsi="方正小标宋简体"/>
          <w:sz w:val="24"/>
        </w:rPr>
      </w:pPr>
      <w:r>
        <w:rPr>
          <w:rFonts w:ascii="方正小标宋简体" w:hAnsi="方正小标宋简体"/>
          <w:sz w:val="24"/>
        </w:rPr>
        <w:t>所属市：                                         年度：</w:t>
      </w:r>
    </w:p>
    <w:tbl>
      <w:tblPr>
        <w:tblStyle w:val="4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75"/>
        <w:gridCol w:w="1202"/>
        <w:gridCol w:w="1892"/>
        <w:gridCol w:w="144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7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630" w:beforeLines="200"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（单位盖章方为有效）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7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left"/>
              <w:textAlignment w:val="auto"/>
              <w:rPr>
                <w:rFonts w:hint="eastAsia" w:ascii="宋体" w:hAnsi="宋体" w:eastAsia="宋体" w:cs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主养品种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养殖模式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养殖面积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亩或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M³</w:t>
            </w:r>
          </w:p>
        </w:tc>
        <w:tc>
          <w:tcPr>
            <w:tcW w:w="5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本年预计总产量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吨，总效益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饲料使用情况</w:t>
            </w:r>
          </w:p>
        </w:tc>
        <w:tc>
          <w:tcPr>
            <w:tcW w:w="7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（是否投饲、饲料类型及投饲强度）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尾水处理模式</w:t>
            </w:r>
          </w:p>
        </w:tc>
        <w:tc>
          <w:tcPr>
            <w:tcW w:w="7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8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市级水产技术推广部门推荐意见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年   月   日</w:t>
            </w:r>
          </w:p>
        </w:tc>
      </w:tr>
    </w:tbl>
    <w:p>
      <w:pPr>
        <w:autoSpaceDE w:val="0"/>
        <w:autoSpaceDN w:val="0"/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</w:t>
      </w:r>
      <w:r>
        <w:rPr>
          <w:rFonts w:hint="eastAsia" w:ascii="宋体" w:hAnsi="宋体" w:eastAsia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</w:rPr>
        <w:t>此表由市级水产技术机构签署明确意见，并加盖公章，否则视为无效。</w:t>
      </w:r>
    </w:p>
    <w:p>
      <w:pPr>
        <w:spacing w:line="360" w:lineRule="exact"/>
        <w:ind w:left="240" w:hanging="240" w:hanging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2</w:t>
      </w:r>
      <w:r>
        <w:rPr>
          <w:rFonts w:hint="eastAsia" w:ascii="宋体" w:hAnsi="宋体" w:eastAsia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</w:rPr>
        <w:t>单位性质填写企业、合作社 、事业单位、家庭农场等。</w:t>
      </w:r>
    </w:p>
    <w:p>
      <w:pPr>
        <w:spacing w:line="360" w:lineRule="exact"/>
        <w:ind w:left="958" w:leftChars="342" w:hanging="240" w:hangingChars="100"/>
        <w:jc w:val="left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</w:rPr>
        <w:t>养殖方式主要包括：池塘养殖、工厂化循环水养殖、稻（莲）渔综合种养、大水面生态增养殖、网箱养殖、</w:t>
      </w:r>
      <w:r>
        <w:rPr>
          <w:rFonts w:hint="eastAsia" w:ascii="宋体" w:hAnsi="宋体"/>
          <w:sz w:val="24"/>
        </w:rPr>
        <w:t>其他（需说明）。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1AC0"/>
    <w:rsid w:val="1442555C"/>
    <w:rsid w:val="1FFF1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2024-04-22T16:05:00Z</dcterms:created>
  <dc:creator>greatwall</dc:creator>
  <cp:lastModifiedBy>zyc</cp:lastModifiedBy>
  <dcterms:modified xsi:type="dcterms:W3CDTF">2024-04-22T08:08:30Z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472370DFED4F4A82969F78B23953E742_13</vt:lpwstr>
  </property>
</Properties>
</file>