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长治市交通运输局2024年度抽查工作计划表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14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002"/>
        <w:gridCol w:w="1103"/>
        <w:gridCol w:w="1534"/>
        <w:gridCol w:w="1196"/>
        <w:gridCol w:w="1440"/>
        <w:gridCol w:w="1813"/>
        <w:gridCol w:w="1418"/>
        <w:gridCol w:w="1418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抽查任务名称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抽查      类型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抽查     事项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抽查对象 范围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抽查比例 及频次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智慧监管（信用风险分类）    等要求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抽查检查 起止时间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承办机构</w:t>
            </w:r>
            <w:bookmarkStart w:id="0" w:name="_GoBack"/>
            <w:bookmarkEnd w:id="0"/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各项船舶和船员证书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随机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抽查</w:t>
            </w:r>
          </w:p>
        </w:tc>
        <w:tc>
          <w:tcPr>
            <w:tcW w:w="15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各项船舶和船员证书</w:t>
            </w: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市辖区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水运企业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100%/2次</w:t>
            </w:r>
          </w:p>
        </w:tc>
        <w:tc>
          <w:tcPr>
            <w:tcW w:w="18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4月-11月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长治市交通运输综合行政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执法队</w:t>
            </w:r>
          </w:p>
        </w:tc>
        <w:tc>
          <w:tcPr>
            <w:tcW w:w="15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消防和救生等安全设备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随机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抽查</w:t>
            </w:r>
          </w:p>
        </w:tc>
        <w:tc>
          <w:tcPr>
            <w:tcW w:w="15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消防和救生等安全设备</w:t>
            </w: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市辖区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水运企业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100%/2次</w:t>
            </w:r>
          </w:p>
        </w:tc>
        <w:tc>
          <w:tcPr>
            <w:tcW w:w="18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4月-11月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长治市交通运输综合行政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执法队</w:t>
            </w:r>
          </w:p>
        </w:tc>
        <w:tc>
          <w:tcPr>
            <w:tcW w:w="15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超乘客定额载运旅客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随机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抽查</w:t>
            </w:r>
          </w:p>
        </w:tc>
        <w:tc>
          <w:tcPr>
            <w:tcW w:w="15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超乘客定额载运旅客</w:t>
            </w: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市辖区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水运企业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100%/2次</w:t>
            </w:r>
          </w:p>
        </w:tc>
        <w:tc>
          <w:tcPr>
            <w:tcW w:w="18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4月-11月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长治市交通运输综合行政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执法队</w:t>
            </w:r>
          </w:p>
        </w:tc>
        <w:tc>
          <w:tcPr>
            <w:tcW w:w="15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开展自查或者未随船保存船舶自查记录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随机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抽查</w:t>
            </w:r>
          </w:p>
        </w:tc>
        <w:tc>
          <w:tcPr>
            <w:tcW w:w="15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开展自查或者未随船保存船舶自查记录</w:t>
            </w: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市辖区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水运企业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100%/2次</w:t>
            </w:r>
          </w:p>
        </w:tc>
        <w:tc>
          <w:tcPr>
            <w:tcW w:w="18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4月-11月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长治市交通运输综合行政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执法队</w:t>
            </w:r>
          </w:p>
        </w:tc>
        <w:tc>
          <w:tcPr>
            <w:tcW w:w="15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经营资质、安全教育培训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随机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抽查</w:t>
            </w:r>
          </w:p>
        </w:tc>
        <w:tc>
          <w:tcPr>
            <w:tcW w:w="15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经营资质、安全教育培训</w:t>
            </w: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市辖区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水运企业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100%/2次</w:t>
            </w:r>
          </w:p>
        </w:tc>
        <w:tc>
          <w:tcPr>
            <w:tcW w:w="18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4月-11月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长治市交通运输综合行政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执法队</w:t>
            </w:r>
          </w:p>
        </w:tc>
        <w:tc>
          <w:tcPr>
            <w:tcW w:w="15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经营的客运船舶投保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随机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抽查</w:t>
            </w:r>
          </w:p>
        </w:tc>
        <w:tc>
          <w:tcPr>
            <w:tcW w:w="15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经营的客运船舶投保</w:t>
            </w: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市辖区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水运企业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100%/2次</w:t>
            </w:r>
          </w:p>
        </w:tc>
        <w:tc>
          <w:tcPr>
            <w:tcW w:w="18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4月-11月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长治市交通运输综合行政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执法队</w:t>
            </w:r>
          </w:p>
        </w:tc>
        <w:tc>
          <w:tcPr>
            <w:tcW w:w="15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从事机动车维修企业经营行为的行政检查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随机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抽查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从事机动车维修企业经营行为的行政检查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市直维修企业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全年（30%／4次）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2024年1月—12月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长治市交通运输综合行政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执法队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从事机动车驾驶员培训经营行为的行政检查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随机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抽查</w:t>
            </w:r>
          </w:p>
        </w:tc>
        <w:tc>
          <w:tcPr>
            <w:tcW w:w="15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从事机动车驾驶员培训经营行为的行政检查</w:t>
            </w: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市直驾培机构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全年（50%/4次）</w:t>
            </w:r>
          </w:p>
        </w:tc>
        <w:tc>
          <w:tcPr>
            <w:tcW w:w="18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2024年1月—12月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长治市交通运输综合行政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执法队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9   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道路危险货物运输企业双随机一公开执法检查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部门联合抽查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1.企业经营资质是否符合要求；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2.从业人员证件是否齐全有效；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3.营运车辆证件是否齐全有效；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4.企业规范经营情况；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5.企业税收缴纳情况。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市直高新区、经开区范围内的道路危险货物运输企业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抽查比例不低于30%；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1次/年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2024年4月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2024年11月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长治市交通运输综合行政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执法队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10  </w:t>
            </w:r>
          </w:p>
        </w:tc>
        <w:tc>
          <w:tcPr>
            <w:tcW w:w="200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对道路旅客运输经营活动行政检查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双随机</w:t>
            </w:r>
          </w:p>
        </w:tc>
        <w:tc>
          <w:tcPr>
            <w:tcW w:w="153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车辆动态监控平台记录台账是否完善</w:t>
            </w:r>
          </w:p>
        </w:tc>
        <w:tc>
          <w:tcPr>
            <w:tcW w:w="119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市直客运企业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  <w:lang w:val="en-US" w:eastAsia="zh-CN"/>
              </w:rPr>
              <w:t xml:space="preserve">30%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1次/年</w:t>
            </w:r>
          </w:p>
        </w:tc>
        <w:tc>
          <w:tcPr>
            <w:tcW w:w="181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2024年1月1日－2024年12月31日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长治市交通运输综合行政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执法队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市交通运输局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DViZjQzNDlhZDc4MjhlOGMxODE5ZmMyNmZjZDEifQ=="/>
  </w:docVars>
  <w:rsids>
    <w:rsidRoot w:val="5EDC1946"/>
    <w:rsid w:val="07442078"/>
    <w:rsid w:val="0C607954"/>
    <w:rsid w:val="109202F8"/>
    <w:rsid w:val="154C316C"/>
    <w:rsid w:val="187325D8"/>
    <w:rsid w:val="1A1D0A3F"/>
    <w:rsid w:val="1A352420"/>
    <w:rsid w:val="267C2211"/>
    <w:rsid w:val="27164DD4"/>
    <w:rsid w:val="28F522E4"/>
    <w:rsid w:val="304F0295"/>
    <w:rsid w:val="324E42B4"/>
    <w:rsid w:val="364D2448"/>
    <w:rsid w:val="3CC00A9C"/>
    <w:rsid w:val="3FF73B50"/>
    <w:rsid w:val="40B21091"/>
    <w:rsid w:val="40B53497"/>
    <w:rsid w:val="41DB1250"/>
    <w:rsid w:val="4A901DB9"/>
    <w:rsid w:val="58B355DD"/>
    <w:rsid w:val="5CC76591"/>
    <w:rsid w:val="5CDA23D8"/>
    <w:rsid w:val="5DDE4C39"/>
    <w:rsid w:val="5DF9764E"/>
    <w:rsid w:val="5EDC1946"/>
    <w:rsid w:val="64CA11AE"/>
    <w:rsid w:val="65820A98"/>
    <w:rsid w:val="698961EC"/>
    <w:rsid w:val="760F4A49"/>
    <w:rsid w:val="7AC5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881</Words>
  <Characters>965</Characters>
  <Lines>0</Lines>
  <Paragraphs>0</Paragraphs>
  <TotalTime>1</TotalTime>
  <ScaleCrop>false</ScaleCrop>
  <LinksUpToDate>false</LinksUpToDate>
  <CharactersWithSpaces>993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2024-03-13T08:33:00Z</dcterms:created>
  <dc:creator>FAGUIKE</dc:creator>
  <cp:lastModifiedBy>Lenovo</cp:lastModifiedBy>
  <cp:lastPrinted>2024-03-18T01:34:00Z</cp:lastPrinted>
  <dcterms:modified xsi:type="dcterms:W3CDTF">2024-07-26T08:13:55Z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6C743307FF9F4808B4F7A5CC7FFAB6BD_12</vt:lpwstr>
  </property>
</Properties>
</file>