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长治市市场监督局管理局</w:t>
      </w:r>
    </w:p>
    <w:p>
      <w:pPr>
        <w:jc w:val="center"/>
        <w:rPr>
          <w:rFonts w:ascii="华文中宋" w:hAnsi="华文中宋" w:eastAsia="华文中宋"/>
          <w:b/>
          <w:bCs/>
          <w:sz w:val="44"/>
          <w:szCs w:val="44"/>
        </w:rPr>
      </w:pPr>
      <w:r>
        <w:rPr>
          <w:rFonts w:hint="eastAsia" w:ascii="华文中宋" w:hAnsi="华文中宋" w:eastAsia="华文中宋"/>
          <w:sz w:val="44"/>
          <w:szCs w:val="44"/>
          <w:lang w:val="en-US" w:eastAsia="zh-CN"/>
        </w:rPr>
        <w:t>部门</w:t>
      </w:r>
      <w:r>
        <w:rPr>
          <w:rFonts w:hint="eastAsia" w:ascii="华文中宋" w:hAnsi="华文中宋" w:eastAsia="华文中宋"/>
          <w:sz w:val="44"/>
          <w:szCs w:val="44"/>
        </w:rPr>
        <w:t>20</w:t>
      </w:r>
      <w:r>
        <w:rPr>
          <w:rFonts w:hint="eastAsia" w:ascii="华文中宋" w:hAnsi="华文中宋" w:eastAsia="华文中宋"/>
          <w:sz w:val="44"/>
          <w:szCs w:val="44"/>
          <w:lang w:val="en-US" w:eastAsia="zh-CN"/>
        </w:rPr>
        <w:t>20</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楷体" w:hAnsi="楷体" w:eastAsia="楷体"/>
          <w:sz w:val="32"/>
          <w:szCs w:val="32"/>
        </w:rPr>
        <w:t>市市场监督管理局贯彻落实党中央、省委和市委关于市场监督管理工作的方针政策和决策部署，在履行职责过程中坚持和加强党对市场监督管理工作的集中统一领导。主要职责是：</w:t>
      </w:r>
    </w:p>
    <w:p>
      <w:pPr>
        <w:ind w:firstLine="640" w:firstLineChars="200"/>
        <w:rPr>
          <w:rFonts w:hint="eastAsia" w:ascii="楷体" w:hAnsi="楷体" w:eastAsia="楷体"/>
          <w:sz w:val="32"/>
          <w:szCs w:val="32"/>
        </w:rPr>
      </w:pPr>
      <w:r>
        <w:rPr>
          <w:rFonts w:hint="eastAsia" w:ascii="楷体" w:hAnsi="楷体" w:eastAsia="楷体"/>
          <w:sz w:val="32"/>
          <w:szCs w:val="32"/>
        </w:rPr>
        <w:t xml:space="preserve">(一) 负责全市市场综合监督管理。 </w:t>
      </w:r>
    </w:p>
    <w:p>
      <w:pPr>
        <w:ind w:firstLine="640" w:firstLineChars="200"/>
        <w:rPr>
          <w:rFonts w:hint="eastAsia" w:ascii="楷体" w:hAnsi="楷体" w:eastAsia="楷体"/>
          <w:sz w:val="32"/>
          <w:szCs w:val="32"/>
          <w:lang w:eastAsia="zh-CN"/>
        </w:rPr>
      </w:pPr>
      <w:r>
        <w:rPr>
          <w:rFonts w:hint="eastAsia" w:ascii="楷体" w:hAnsi="楷体" w:eastAsia="楷体"/>
          <w:sz w:val="32"/>
          <w:szCs w:val="32"/>
        </w:rPr>
        <w:t>(二) 负责全市市场主体统一登记注册</w:t>
      </w:r>
      <w:r>
        <w:rPr>
          <w:rFonts w:hint="eastAsia" w:ascii="楷体" w:hAnsi="楷体" w:eastAsia="楷体"/>
          <w:sz w:val="32"/>
          <w:szCs w:val="32"/>
          <w:lang w:eastAsia="zh-CN"/>
        </w:rPr>
        <w:t>。</w:t>
      </w:r>
    </w:p>
    <w:p>
      <w:pPr>
        <w:ind w:firstLine="640" w:firstLineChars="200"/>
        <w:rPr>
          <w:rFonts w:hint="eastAsia" w:ascii="楷体" w:hAnsi="楷体" w:eastAsia="楷体"/>
          <w:sz w:val="32"/>
          <w:szCs w:val="32"/>
        </w:rPr>
      </w:pPr>
      <w:r>
        <w:rPr>
          <w:rFonts w:hint="eastAsia" w:ascii="楷体" w:hAnsi="楷体" w:eastAsia="楷体"/>
          <w:sz w:val="32"/>
          <w:szCs w:val="32"/>
        </w:rPr>
        <w:t>(三) 负责组织和指导全市市场监管综合执法工作。</w:t>
      </w:r>
    </w:p>
    <w:p>
      <w:pPr>
        <w:ind w:firstLine="640" w:firstLineChars="200"/>
        <w:rPr>
          <w:rFonts w:hint="eastAsia" w:ascii="楷体" w:hAnsi="楷体" w:eastAsia="楷体"/>
          <w:sz w:val="32"/>
          <w:szCs w:val="32"/>
          <w:lang w:eastAsia="zh-CN"/>
        </w:rPr>
      </w:pPr>
      <w:r>
        <w:rPr>
          <w:rFonts w:hint="eastAsia" w:ascii="楷体" w:hAnsi="楷体" w:eastAsia="楷体"/>
          <w:sz w:val="32"/>
          <w:szCs w:val="32"/>
        </w:rPr>
        <w:t>(四) 负责全市反垄断统一执法工作。</w:t>
      </w:r>
    </w:p>
    <w:p>
      <w:pPr>
        <w:ind w:firstLine="640" w:firstLineChars="200"/>
        <w:rPr>
          <w:rFonts w:hint="eastAsia" w:ascii="楷体" w:hAnsi="楷体" w:eastAsia="楷体"/>
          <w:sz w:val="32"/>
          <w:szCs w:val="32"/>
        </w:rPr>
      </w:pPr>
      <w:r>
        <w:rPr>
          <w:rFonts w:hint="eastAsia" w:ascii="楷体" w:hAnsi="楷体" w:eastAsia="楷体"/>
          <w:sz w:val="32"/>
          <w:szCs w:val="32"/>
        </w:rPr>
        <w:t>(五) 负责监督管理市场秩序。</w:t>
      </w:r>
    </w:p>
    <w:p>
      <w:pPr>
        <w:ind w:firstLine="640" w:firstLineChars="200"/>
        <w:rPr>
          <w:rFonts w:hint="eastAsia" w:ascii="楷体" w:hAnsi="楷体" w:eastAsia="楷体"/>
          <w:sz w:val="32"/>
          <w:szCs w:val="32"/>
        </w:rPr>
      </w:pPr>
      <w:r>
        <w:rPr>
          <w:rFonts w:hint="eastAsia" w:ascii="楷体" w:hAnsi="楷体" w:eastAsia="楷体"/>
          <w:sz w:val="32"/>
          <w:szCs w:val="32"/>
        </w:rPr>
        <w:t>(六) 负责全市宏观质量管理。</w:t>
      </w:r>
    </w:p>
    <w:p>
      <w:pPr>
        <w:ind w:firstLine="640" w:firstLineChars="200"/>
        <w:rPr>
          <w:rFonts w:hint="eastAsia" w:ascii="楷体" w:hAnsi="楷体" w:eastAsia="楷体"/>
          <w:sz w:val="32"/>
          <w:szCs w:val="32"/>
        </w:rPr>
      </w:pPr>
      <w:r>
        <w:rPr>
          <w:rFonts w:hint="eastAsia" w:ascii="楷体" w:hAnsi="楷体" w:eastAsia="楷体"/>
          <w:sz w:val="32"/>
          <w:szCs w:val="32"/>
        </w:rPr>
        <w:t>(七) 负责全市产品质量安全监督管理。</w:t>
      </w:r>
    </w:p>
    <w:p>
      <w:pPr>
        <w:ind w:firstLine="640" w:firstLineChars="200"/>
        <w:rPr>
          <w:rFonts w:hint="eastAsia" w:ascii="楷体" w:hAnsi="楷体" w:eastAsia="楷体"/>
          <w:sz w:val="32"/>
          <w:szCs w:val="32"/>
        </w:rPr>
      </w:pPr>
      <w:r>
        <w:rPr>
          <w:rFonts w:hint="eastAsia" w:ascii="楷体" w:hAnsi="楷体" w:eastAsia="楷体"/>
          <w:sz w:val="32"/>
          <w:szCs w:val="32"/>
        </w:rPr>
        <w:t>(八) 负责全市特种设备安全监督管理。</w:t>
      </w:r>
    </w:p>
    <w:p>
      <w:pPr>
        <w:ind w:firstLine="640" w:firstLineChars="200"/>
        <w:rPr>
          <w:rFonts w:hint="eastAsia" w:ascii="楷体" w:hAnsi="楷体" w:eastAsia="楷体"/>
          <w:sz w:val="32"/>
          <w:szCs w:val="32"/>
        </w:rPr>
      </w:pPr>
      <w:r>
        <w:rPr>
          <w:rFonts w:hint="eastAsia" w:ascii="楷体" w:hAnsi="楷体" w:eastAsia="楷体"/>
          <w:sz w:val="32"/>
          <w:szCs w:val="32"/>
        </w:rPr>
        <w:t>(九) 负责全市食品安全监督管理综合协调。</w:t>
      </w:r>
    </w:p>
    <w:p>
      <w:pPr>
        <w:ind w:firstLine="640" w:firstLineChars="200"/>
        <w:rPr>
          <w:rFonts w:hint="eastAsia" w:ascii="楷体" w:hAnsi="楷体" w:eastAsia="楷体"/>
          <w:sz w:val="32"/>
          <w:szCs w:val="32"/>
        </w:rPr>
      </w:pPr>
      <w:r>
        <w:rPr>
          <w:rFonts w:hint="eastAsia" w:ascii="楷体" w:hAnsi="楷体" w:eastAsia="楷体"/>
          <w:sz w:val="32"/>
          <w:szCs w:val="32"/>
        </w:rPr>
        <w:t>(十) 负责全市食品安全监督管理。</w:t>
      </w:r>
    </w:p>
    <w:p>
      <w:pPr>
        <w:ind w:firstLine="640" w:firstLineChars="200"/>
        <w:rPr>
          <w:rFonts w:hint="eastAsia" w:ascii="楷体" w:hAnsi="楷体" w:eastAsia="楷体"/>
          <w:sz w:val="32"/>
          <w:szCs w:val="32"/>
        </w:rPr>
      </w:pPr>
      <w:r>
        <w:rPr>
          <w:rFonts w:hint="eastAsia" w:ascii="楷体" w:hAnsi="楷体" w:eastAsia="楷体"/>
          <w:sz w:val="32"/>
          <w:szCs w:val="32"/>
        </w:rPr>
        <w:t>(十一) 负责全市药品（含中药、民族药，下同）、医疗器械和化妆品安全监督管理。</w:t>
      </w:r>
    </w:p>
    <w:p>
      <w:pPr>
        <w:ind w:firstLine="640" w:firstLineChars="200"/>
        <w:rPr>
          <w:rFonts w:hint="eastAsia" w:ascii="楷体" w:hAnsi="楷体" w:eastAsia="楷体"/>
          <w:sz w:val="32"/>
          <w:szCs w:val="32"/>
        </w:rPr>
      </w:pPr>
      <w:r>
        <w:rPr>
          <w:rFonts w:hint="eastAsia" w:ascii="楷体" w:hAnsi="楷体" w:eastAsia="楷体"/>
          <w:sz w:val="32"/>
          <w:szCs w:val="32"/>
        </w:rPr>
        <w:t>(十二) 监督实施全市药品、医疗器械和化妆品经营、使用质量管理规范。</w:t>
      </w:r>
    </w:p>
    <w:p>
      <w:pPr>
        <w:ind w:firstLine="640" w:firstLineChars="200"/>
        <w:rPr>
          <w:rFonts w:hint="eastAsia" w:ascii="楷体" w:hAnsi="楷体" w:eastAsia="楷体"/>
          <w:sz w:val="32"/>
          <w:szCs w:val="32"/>
        </w:rPr>
      </w:pPr>
      <w:r>
        <w:rPr>
          <w:rFonts w:hint="eastAsia" w:ascii="楷体" w:hAnsi="楷体" w:eastAsia="楷体"/>
          <w:sz w:val="32"/>
          <w:szCs w:val="32"/>
        </w:rPr>
        <w:t>（十三）依法承担全市药品、医疗器械和化妆品安全应急管理工作。</w:t>
      </w:r>
    </w:p>
    <w:p>
      <w:pPr>
        <w:ind w:firstLine="640" w:firstLineChars="200"/>
        <w:rPr>
          <w:rFonts w:hint="eastAsia" w:ascii="楷体" w:hAnsi="楷体" w:eastAsia="楷体"/>
          <w:sz w:val="32"/>
          <w:szCs w:val="32"/>
        </w:rPr>
      </w:pPr>
      <w:r>
        <w:rPr>
          <w:rFonts w:hint="eastAsia" w:ascii="楷体" w:hAnsi="楷体" w:eastAsia="楷体"/>
          <w:sz w:val="32"/>
          <w:szCs w:val="32"/>
        </w:rPr>
        <w:t>（十四）负责统一管理全市计量工作。</w:t>
      </w:r>
    </w:p>
    <w:p>
      <w:pPr>
        <w:ind w:firstLine="640" w:firstLineChars="200"/>
        <w:rPr>
          <w:rFonts w:hint="eastAsia" w:ascii="楷体" w:hAnsi="楷体" w:eastAsia="楷体"/>
          <w:sz w:val="32"/>
          <w:szCs w:val="32"/>
        </w:rPr>
      </w:pPr>
      <w:r>
        <w:rPr>
          <w:rFonts w:hint="eastAsia" w:ascii="楷体" w:hAnsi="楷体" w:eastAsia="楷体"/>
          <w:sz w:val="32"/>
          <w:szCs w:val="32"/>
        </w:rPr>
        <w:t>(十五) 负责统一管理全市标准化工作。</w:t>
      </w:r>
    </w:p>
    <w:p>
      <w:pPr>
        <w:ind w:firstLine="640" w:firstLineChars="200"/>
        <w:rPr>
          <w:rFonts w:hint="eastAsia" w:ascii="楷体" w:hAnsi="楷体" w:eastAsia="楷体"/>
          <w:sz w:val="32"/>
          <w:szCs w:val="32"/>
        </w:rPr>
      </w:pPr>
      <w:r>
        <w:rPr>
          <w:rFonts w:hint="eastAsia" w:ascii="楷体" w:hAnsi="楷体" w:eastAsia="楷体"/>
          <w:sz w:val="32"/>
          <w:szCs w:val="32"/>
        </w:rPr>
        <w:t>(十六) 负责统一管理、监督和协调全市认证认可、检验检测工作。</w:t>
      </w:r>
    </w:p>
    <w:p>
      <w:pPr>
        <w:ind w:firstLine="640" w:firstLineChars="200"/>
        <w:rPr>
          <w:rFonts w:hint="eastAsia" w:ascii="楷体" w:hAnsi="楷体" w:eastAsia="楷体"/>
          <w:sz w:val="32"/>
          <w:szCs w:val="32"/>
        </w:rPr>
      </w:pPr>
      <w:r>
        <w:rPr>
          <w:rFonts w:hint="eastAsia" w:ascii="楷体" w:hAnsi="楷体" w:eastAsia="楷体"/>
          <w:sz w:val="32"/>
          <w:szCs w:val="32"/>
        </w:rPr>
        <w:t>(十七) 负责全市知识产权工作。</w:t>
      </w:r>
    </w:p>
    <w:p>
      <w:pPr>
        <w:ind w:firstLine="640" w:firstLineChars="200"/>
        <w:rPr>
          <w:rFonts w:hint="eastAsia" w:ascii="楷体" w:hAnsi="楷体" w:eastAsia="楷体"/>
          <w:sz w:val="32"/>
          <w:szCs w:val="32"/>
        </w:rPr>
      </w:pPr>
      <w:r>
        <w:rPr>
          <w:rFonts w:hint="eastAsia" w:ascii="楷体" w:hAnsi="楷体" w:eastAsia="楷体"/>
          <w:sz w:val="32"/>
          <w:szCs w:val="32"/>
        </w:rPr>
        <w:t>(十八) 负责市场监督管理科技和信息化建设、新闻宣传。</w:t>
      </w:r>
    </w:p>
    <w:p>
      <w:pPr>
        <w:ind w:firstLine="640" w:firstLineChars="200"/>
        <w:rPr>
          <w:rFonts w:hint="eastAsia" w:ascii="楷体" w:hAnsi="楷体" w:eastAsia="楷体"/>
          <w:sz w:val="32"/>
          <w:szCs w:val="32"/>
        </w:rPr>
      </w:pPr>
      <w:r>
        <w:rPr>
          <w:rFonts w:hint="eastAsia" w:ascii="楷体" w:hAnsi="楷体" w:eastAsia="楷体"/>
          <w:sz w:val="32"/>
          <w:szCs w:val="32"/>
        </w:rPr>
        <w:t>(十九) 指导、协调全市市场监督管理系统开展非公经济组织党建工作。</w:t>
      </w:r>
    </w:p>
    <w:p>
      <w:pPr>
        <w:ind w:firstLine="640" w:firstLineChars="200"/>
        <w:rPr>
          <w:rFonts w:hint="eastAsia" w:ascii="楷体" w:hAnsi="楷体" w:eastAsia="楷体"/>
          <w:sz w:val="32"/>
          <w:szCs w:val="32"/>
        </w:rPr>
      </w:pPr>
      <w:r>
        <w:rPr>
          <w:rFonts w:hint="eastAsia" w:ascii="楷体" w:hAnsi="楷体" w:eastAsia="楷体"/>
          <w:sz w:val="32"/>
          <w:szCs w:val="32"/>
        </w:rPr>
        <w:t>(二十) 完成市委、市政府交办的其他任务。</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numPr>
          <w:ilvl w:val="0"/>
          <w:numId w:val="0"/>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本部门纳入2020年部门预算汇编范围的独立核算单位共10个，其中行政单位2个（市市场局本级、市知识产权办公室），事业单位8个（市消费者协会、市质量技术监督局稽查分局、市质量技术监督检验测试所、市特种设备监督检验所、市食品药品检验所、市食品药品稽查队、市药品不良反应监测中心、市市场监管综合行政执法队）。</w:t>
      </w:r>
    </w:p>
    <w:p>
      <w:pPr>
        <w:numPr>
          <w:ilvl w:val="0"/>
          <w:numId w:val="0"/>
        </w:numPr>
        <w:ind w:firstLine="640" w:firstLineChars="200"/>
        <w:rPr>
          <w:rFonts w:hint="default" w:ascii="楷体" w:hAnsi="楷体" w:eastAsia="楷体"/>
          <w:sz w:val="32"/>
          <w:szCs w:val="32"/>
          <w:lang w:val="en-US" w:eastAsia="zh-CN"/>
        </w:rPr>
      </w:pPr>
      <w:r>
        <w:rPr>
          <w:rFonts w:hint="eastAsia" w:ascii="楷体_GB2312" w:hAnsi="楷体_GB2312" w:eastAsia="楷体_GB2312" w:cs="楷体_GB2312"/>
          <w:sz w:val="32"/>
          <w:szCs w:val="32"/>
          <w:lang w:eastAsia="zh-CN"/>
        </w:rPr>
        <w:t>本部门</w:t>
      </w:r>
      <w:r>
        <w:rPr>
          <w:rFonts w:hint="eastAsia" w:ascii="楷体_GB2312" w:hAnsi="楷体_GB2312" w:eastAsia="楷体_GB2312" w:cs="楷体_GB2312"/>
          <w:sz w:val="32"/>
          <w:szCs w:val="32"/>
          <w:lang w:val="en-US" w:eastAsia="zh-CN"/>
        </w:rPr>
        <w:t>2019年</w:t>
      </w:r>
      <w:r>
        <w:rPr>
          <w:rFonts w:hint="eastAsia" w:ascii="楷体_GB2312" w:hAnsi="楷体_GB2312" w:eastAsia="楷体_GB2312" w:cs="楷体_GB2312"/>
          <w:sz w:val="32"/>
          <w:szCs w:val="32"/>
          <w:lang w:eastAsia="zh-CN"/>
        </w:rPr>
        <w:t>涉及机构改革，</w:t>
      </w:r>
      <w:r>
        <w:rPr>
          <w:rFonts w:hint="eastAsia" w:ascii="楷体_GB2312" w:hAnsi="楷体_GB2312" w:eastAsia="楷体_GB2312" w:cs="楷体_GB2312"/>
          <w:sz w:val="32"/>
          <w:szCs w:val="32"/>
          <w:lang w:val="en-US" w:eastAsia="zh-CN"/>
        </w:rPr>
        <w:t>2019年1月</w:t>
      </w:r>
      <w:r>
        <w:rPr>
          <w:rFonts w:hint="eastAsia" w:ascii="楷体_GB2312" w:hAnsi="楷体_GB2312" w:eastAsia="楷体_GB2312" w:cs="楷体_GB2312"/>
          <w:sz w:val="32"/>
          <w:szCs w:val="32"/>
          <w:lang w:eastAsia="zh-CN"/>
        </w:rPr>
        <w:t>原市工商行政管理局、原市质量技术监督局、原市食品药品监督管理局及原市物价局价格检查分局合并为市市场监督管理局；</w:t>
      </w:r>
      <w:r>
        <w:rPr>
          <w:rFonts w:hint="eastAsia" w:ascii="楷体_GB2312" w:hAnsi="楷体_GB2312" w:eastAsia="楷体_GB2312" w:cs="楷体_GB2312"/>
          <w:sz w:val="32"/>
          <w:szCs w:val="32"/>
          <w:lang w:val="en-US" w:eastAsia="zh-CN"/>
        </w:rPr>
        <w:t>2019年6月</w:t>
      </w:r>
      <w:r>
        <w:rPr>
          <w:rFonts w:hint="eastAsia" w:ascii="楷体_GB2312" w:hAnsi="楷体_GB2312" w:eastAsia="楷体_GB2312" w:cs="楷体_GB2312"/>
          <w:sz w:val="32"/>
          <w:szCs w:val="32"/>
          <w:lang w:eastAsia="zh-CN"/>
        </w:rPr>
        <w:t>原城区工商局、城区消费者协会、城区质监局、城区质监局稽查队、郊区工商局、郊区消费者协会、郊区质监局、郊区质监局稽查队、高新区工商局、高新区质监局、高新区质监局稽查队下划至潞州区财政局及高新区财政局。</w:t>
      </w:r>
    </w:p>
    <w:p>
      <w:pPr>
        <w:numPr>
          <w:ilvl w:val="0"/>
          <w:numId w:val="0"/>
        </w:numPr>
        <w:ind w:firstLine="640" w:firstLineChars="200"/>
        <w:rPr>
          <w:rFonts w:hint="eastAsia" w:ascii="楷体" w:hAnsi="楷体" w:eastAsia="楷体"/>
          <w:sz w:val="32"/>
          <w:szCs w:val="32"/>
          <w:lang w:eastAsia="zh-CN"/>
        </w:rPr>
      </w:pPr>
      <w:r>
        <w:rPr>
          <w:rFonts w:hint="eastAsia" w:ascii="楷体" w:hAnsi="楷体" w:eastAsia="楷体"/>
          <w:sz w:val="32"/>
          <w:szCs w:val="32"/>
        </w:rPr>
        <w:t>长治市市场监督管理局</w:t>
      </w:r>
      <w:r>
        <w:rPr>
          <w:rFonts w:hint="eastAsia" w:ascii="楷体" w:hAnsi="楷体" w:eastAsia="楷体"/>
          <w:sz w:val="32"/>
          <w:szCs w:val="32"/>
          <w:lang w:eastAsia="zh-CN"/>
        </w:rPr>
        <w:t>本级</w:t>
      </w:r>
      <w:r>
        <w:rPr>
          <w:rFonts w:hint="eastAsia" w:ascii="楷体" w:hAnsi="楷体" w:eastAsia="楷体"/>
          <w:sz w:val="32"/>
          <w:szCs w:val="32"/>
        </w:rPr>
        <w:t>设下列内设机构：（一）办公室</w:t>
      </w:r>
      <w:r>
        <w:rPr>
          <w:rFonts w:hint="eastAsia" w:ascii="楷体" w:hAnsi="楷体" w:eastAsia="楷体"/>
          <w:sz w:val="32"/>
          <w:szCs w:val="32"/>
          <w:lang w:eastAsia="zh-CN"/>
        </w:rPr>
        <w:t>；</w:t>
      </w:r>
      <w:r>
        <w:rPr>
          <w:rFonts w:hint="eastAsia" w:ascii="楷体" w:hAnsi="楷体" w:eastAsia="楷体"/>
          <w:sz w:val="32"/>
          <w:szCs w:val="32"/>
        </w:rPr>
        <w:t>（二）编制人事科</w:t>
      </w:r>
      <w:r>
        <w:rPr>
          <w:rFonts w:hint="eastAsia" w:ascii="楷体" w:hAnsi="楷体" w:eastAsia="楷体"/>
          <w:sz w:val="32"/>
          <w:szCs w:val="32"/>
          <w:lang w:eastAsia="zh-CN"/>
        </w:rPr>
        <w:t>；</w:t>
      </w:r>
      <w:r>
        <w:rPr>
          <w:rFonts w:hint="eastAsia" w:ascii="楷体" w:hAnsi="楷体" w:eastAsia="楷体"/>
          <w:sz w:val="32"/>
          <w:szCs w:val="32"/>
        </w:rPr>
        <w:t>（三）综合研究科</w:t>
      </w:r>
      <w:r>
        <w:rPr>
          <w:rFonts w:hint="eastAsia" w:ascii="楷体" w:hAnsi="楷体" w:eastAsia="楷体"/>
          <w:sz w:val="32"/>
          <w:szCs w:val="32"/>
          <w:lang w:eastAsia="zh-CN"/>
        </w:rPr>
        <w:t>；</w:t>
      </w:r>
      <w:r>
        <w:rPr>
          <w:rFonts w:hint="eastAsia" w:ascii="楷体" w:hAnsi="楷体" w:eastAsia="楷体"/>
          <w:sz w:val="32"/>
          <w:szCs w:val="32"/>
        </w:rPr>
        <w:t>（四）法规科</w:t>
      </w:r>
      <w:r>
        <w:rPr>
          <w:rFonts w:hint="eastAsia" w:ascii="楷体" w:hAnsi="楷体" w:eastAsia="楷体"/>
          <w:sz w:val="32"/>
          <w:szCs w:val="32"/>
          <w:lang w:eastAsia="zh-CN"/>
        </w:rPr>
        <w:t>；</w:t>
      </w:r>
      <w:r>
        <w:rPr>
          <w:rFonts w:hint="eastAsia" w:ascii="楷体" w:hAnsi="楷体" w:eastAsia="楷体"/>
          <w:sz w:val="32"/>
          <w:szCs w:val="32"/>
        </w:rPr>
        <w:t>（五）执法稽查科</w:t>
      </w:r>
      <w:r>
        <w:rPr>
          <w:rFonts w:hint="eastAsia" w:ascii="楷体" w:hAnsi="楷体" w:eastAsia="楷体"/>
          <w:sz w:val="32"/>
          <w:szCs w:val="32"/>
          <w:lang w:eastAsia="zh-CN"/>
        </w:rPr>
        <w:t>；</w:t>
      </w:r>
      <w:r>
        <w:rPr>
          <w:rFonts w:hint="eastAsia" w:ascii="楷体" w:hAnsi="楷体" w:eastAsia="楷体"/>
          <w:sz w:val="32"/>
          <w:szCs w:val="32"/>
        </w:rPr>
        <w:t>（六）登记注册科</w:t>
      </w:r>
      <w:r>
        <w:rPr>
          <w:rFonts w:hint="eastAsia" w:ascii="楷体" w:hAnsi="楷体" w:eastAsia="楷体"/>
          <w:sz w:val="32"/>
          <w:szCs w:val="32"/>
          <w:lang w:eastAsia="zh-CN"/>
        </w:rPr>
        <w:t>；</w:t>
      </w:r>
      <w:r>
        <w:rPr>
          <w:rFonts w:hint="eastAsia" w:ascii="楷体" w:hAnsi="楷体" w:eastAsia="楷体"/>
          <w:sz w:val="32"/>
          <w:szCs w:val="32"/>
        </w:rPr>
        <w:t>(七)信用监督管理科</w:t>
      </w:r>
      <w:r>
        <w:rPr>
          <w:rFonts w:hint="eastAsia" w:ascii="楷体" w:hAnsi="楷体" w:eastAsia="楷体"/>
          <w:sz w:val="32"/>
          <w:szCs w:val="32"/>
          <w:lang w:eastAsia="zh-CN"/>
        </w:rPr>
        <w:t>；</w:t>
      </w:r>
      <w:r>
        <w:rPr>
          <w:rFonts w:hint="eastAsia" w:ascii="楷体" w:hAnsi="楷体" w:eastAsia="楷体"/>
          <w:sz w:val="32"/>
          <w:szCs w:val="32"/>
        </w:rPr>
        <w:t>(八) 消费者权益保护和市场交易监督管理科</w:t>
      </w:r>
      <w:r>
        <w:rPr>
          <w:rFonts w:hint="eastAsia" w:ascii="楷体" w:hAnsi="楷体" w:eastAsia="楷体"/>
          <w:sz w:val="32"/>
          <w:szCs w:val="32"/>
          <w:lang w:eastAsia="zh-CN"/>
        </w:rPr>
        <w:t>；</w:t>
      </w:r>
      <w:r>
        <w:rPr>
          <w:rFonts w:hint="eastAsia" w:ascii="楷体" w:hAnsi="楷体" w:eastAsia="楷体"/>
          <w:sz w:val="32"/>
          <w:szCs w:val="32"/>
        </w:rPr>
        <w:t>(九) 反不正当竞争科</w:t>
      </w:r>
      <w:r>
        <w:rPr>
          <w:rFonts w:hint="eastAsia" w:ascii="楷体" w:hAnsi="楷体" w:eastAsia="楷体"/>
          <w:sz w:val="32"/>
          <w:szCs w:val="32"/>
          <w:lang w:eastAsia="zh-CN"/>
        </w:rPr>
        <w:t>；</w:t>
      </w:r>
      <w:r>
        <w:rPr>
          <w:rFonts w:hint="eastAsia" w:ascii="楷体" w:hAnsi="楷体" w:eastAsia="楷体"/>
          <w:sz w:val="32"/>
          <w:szCs w:val="32"/>
        </w:rPr>
        <w:t>(十) 直销监督管理科</w:t>
      </w:r>
      <w:r>
        <w:rPr>
          <w:rFonts w:hint="eastAsia" w:ascii="楷体" w:hAnsi="楷体" w:eastAsia="楷体"/>
          <w:sz w:val="32"/>
          <w:szCs w:val="32"/>
          <w:lang w:eastAsia="zh-CN"/>
        </w:rPr>
        <w:t>；</w:t>
      </w:r>
      <w:r>
        <w:rPr>
          <w:rFonts w:hint="eastAsia" w:ascii="楷体" w:hAnsi="楷体" w:eastAsia="楷体"/>
          <w:sz w:val="32"/>
          <w:szCs w:val="32"/>
        </w:rPr>
        <w:t>(十一) 网络交易监督管理科</w:t>
      </w:r>
      <w:r>
        <w:rPr>
          <w:rFonts w:hint="eastAsia" w:ascii="楷体" w:hAnsi="楷体" w:eastAsia="楷体"/>
          <w:sz w:val="32"/>
          <w:szCs w:val="32"/>
          <w:lang w:eastAsia="zh-CN"/>
        </w:rPr>
        <w:t>；</w:t>
      </w:r>
      <w:r>
        <w:rPr>
          <w:rFonts w:hint="eastAsia" w:ascii="楷体" w:hAnsi="楷体" w:eastAsia="楷体"/>
          <w:sz w:val="32"/>
          <w:szCs w:val="32"/>
        </w:rPr>
        <w:t>(十二) 广告监督管理科</w:t>
      </w:r>
      <w:r>
        <w:rPr>
          <w:rFonts w:hint="eastAsia" w:ascii="楷体" w:hAnsi="楷体" w:eastAsia="楷体"/>
          <w:sz w:val="32"/>
          <w:szCs w:val="32"/>
          <w:lang w:eastAsia="zh-CN"/>
        </w:rPr>
        <w:t>；</w:t>
      </w:r>
      <w:r>
        <w:rPr>
          <w:rFonts w:hint="eastAsia" w:ascii="楷体" w:hAnsi="楷体" w:eastAsia="楷体"/>
          <w:sz w:val="32"/>
          <w:szCs w:val="32"/>
        </w:rPr>
        <w:t>(十三) 质量发展科</w:t>
      </w:r>
      <w:r>
        <w:rPr>
          <w:rFonts w:hint="eastAsia" w:ascii="楷体" w:hAnsi="楷体" w:eastAsia="楷体"/>
          <w:sz w:val="32"/>
          <w:szCs w:val="32"/>
          <w:lang w:eastAsia="zh-CN"/>
        </w:rPr>
        <w:t>；</w:t>
      </w:r>
      <w:r>
        <w:rPr>
          <w:rFonts w:hint="eastAsia" w:ascii="楷体" w:hAnsi="楷体" w:eastAsia="楷体"/>
          <w:sz w:val="32"/>
          <w:szCs w:val="32"/>
        </w:rPr>
        <w:t>(十四) 产品质量安全监督管理科</w:t>
      </w:r>
      <w:r>
        <w:rPr>
          <w:rFonts w:hint="eastAsia" w:ascii="楷体" w:hAnsi="楷体" w:eastAsia="楷体"/>
          <w:sz w:val="32"/>
          <w:szCs w:val="32"/>
          <w:lang w:eastAsia="zh-CN"/>
        </w:rPr>
        <w:t>；</w:t>
      </w:r>
      <w:r>
        <w:rPr>
          <w:rFonts w:hint="eastAsia" w:ascii="楷体" w:hAnsi="楷体" w:eastAsia="楷体"/>
          <w:sz w:val="32"/>
          <w:szCs w:val="32"/>
        </w:rPr>
        <w:t>(十五) 食品安全协调科</w:t>
      </w:r>
      <w:r>
        <w:rPr>
          <w:rFonts w:hint="eastAsia" w:ascii="楷体" w:hAnsi="楷体" w:eastAsia="楷体"/>
          <w:sz w:val="32"/>
          <w:szCs w:val="32"/>
          <w:lang w:eastAsia="zh-CN"/>
        </w:rPr>
        <w:t>；</w:t>
      </w:r>
      <w:r>
        <w:rPr>
          <w:rFonts w:hint="eastAsia" w:ascii="楷体" w:hAnsi="楷体" w:eastAsia="楷体"/>
          <w:sz w:val="32"/>
          <w:szCs w:val="32"/>
        </w:rPr>
        <w:t>(十六) 食品生产安全监督管理科</w:t>
      </w:r>
      <w:r>
        <w:rPr>
          <w:rFonts w:hint="eastAsia" w:ascii="楷体" w:hAnsi="楷体" w:eastAsia="楷体"/>
          <w:sz w:val="32"/>
          <w:szCs w:val="32"/>
          <w:lang w:eastAsia="zh-CN"/>
        </w:rPr>
        <w:t>；</w:t>
      </w:r>
      <w:r>
        <w:rPr>
          <w:rFonts w:hint="eastAsia" w:ascii="楷体" w:hAnsi="楷体" w:eastAsia="楷体"/>
          <w:sz w:val="32"/>
          <w:szCs w:val="32"/>
        </w:rPr>
        <w:t>(十七) 食品流通监督管理科</w:t>
      </w:r>
      <w:r>
        <w:rPr>
          <w:rFonts w:hint="eastAsia" w:ascii="楷体" w:hAnsi="楷体" w:eastAsia="楷体"/>
          <w:sz w:val="32"/>
          <w:szCs w:val="32"/>
          <w:lang w:eastAsia="zh-CN"/>
        </w:rPr>
        <w:t>；</w:t>
      </w:r>
      <w:r>
        <w:rPr>
          <w:rFonts w:hint="eastAsia" w:ascii="楷体" w:hAnsi="楷体" w:eastAsia="楷体"/>
          <w:sz w:val="32"/>
          <w:szCs w:val="32"/>
        </w:rPr>
        <w:t>(十八) 餐饮监督管理科</w:t>
      </w:r>
      <w:r>
        <w:rPr>
          <w:rFonts w:hint="eastAsia" w:ascii="楷体" w:hAnsi="楷体" w:eastAsia="楷体"/>
          <w:sz w:val="32"/>
          <w:szCs w:val="32"/>
          <w:lang w:eastAsia="zh-CN"/>
        </w:rPr>
        <w:t>；</w:t>
      </w:r>
      <w:r>
        <w:rPr>
          <w:rFonts w:hint="eastAsia" w:ascii="楷体" w:hAnsi="楷体" w:eastAsia="楷体"/>
          <w:sz w:val="32"/>
          <w:szCs w:val="32"/>
        </w:rPr>
        <w:t>(十九)食品安全抽检监测科</w:t>
      </w:r>
      <w:r>
        <w:rPr>
          <w:rFonts w:hint="eastAsia" w:ascii="楷体" w:hAnsi="楷体" w:eastAsia="楷体"/>
          <w:sz w:val="32"/>
          <w:szCs w:val="32"/>
          <w:lang w:eastAsia="zh-CN"/>
        </w:rPr>
        <w:t>；</w:t>
      </w:r>
      <w:r>
        <w:rPr>
          <w:rFonts w:hint="eastAsia" w:ascii="楷体" w:hAnsi="楷体" w:eastAsia="楷体"/>
          <w:sz w:val="32"/>
          <w:szCs w:val="32"/>
        </w:rPr>
        <w:t>(二十) 药品生产安全协调科</w:t>
      </w:r>
      <w:r>
        <w:rPr>
          <w:rFonts w:hint="eastAsia" w:ascii="楷体" w:hAnsi="楷体" w:eastAsia="楷体"/>
          <w:sz w:val="32"/>
          <w:szCs w:val="32"/>
          <w:lang w:eastAsia="zh-CN"/>
        </w:rPr>
        <w:t>；</w:t>
      </w:r>
      <w:r>
        <w:rPr>
          <w:rFonts w:hint="eastAsia" w:ascii="楷体" w:hAnsi="楷体" w:eastAsia="楷体"/>
          <w:sz w:val="32"/>
          <w:szCs w:val="32"/>
        </w:rPr>
        <w:t>(二十一) 药品流通监督管理科</w:t>
      </w:r>
      <w:r>
        <w:rPr>
          <w:rFonts w:hint="eastAsia" w:ascii="楷体" w:hAnsi="楷体" w:eastAsia="楷体"/>
          <w:sz w:val="32"/>
          <w:szCs w:val="32"/>
          <w:lang w:eastAsia="zh-CN"/>
        </w:rPr>
        <w:t>；</w:t>
      </w:r>
      <w:r>
        <w:rPr>
          <w:rFonts w:hint="eastAsia" w:ascii="楷体" w:hAnsi="楷体" w:eastAsia="楷体"/>
          <w:sz w:val="32"/>
          <w:szCs w:val="32"/>
        </w:rPr>
        <w:t>(二十二) 医疗器械监督管理科</w:t>
      </w:r>
      <w:r>
        <w:rPr>
          <w:rFonts w:hint="eastAsia" w:ascii="楷体" w:hAnsi="楷体" w:eastAsia="楷体"/>
          <w:sz w:val="32"/>
          <w:szCs w:val="32"/>
          <w:lang w:eastAsia="zh-CN"/>
        </w:rPr>
        <w:t>；</w:t>
      </w:r>
      <w:r>
        <w:rPr>
          <w:rFonts w:hint="eastAsia" w:ascii="楷体" w:hAnsi="楷体" w:eastAsia="楷体"/>
          <w:sz w:val="32"/>
          <w:szCs w:val="32"/>
        </w:rPr>
        <w:t>(二十三) 化妆品监督管理科</w:t>
      </w:r>
      <w:r>
        <w:rPr>
          <w:rFonts w:hint="eastAsia" w:ascii="楷体" w:hAnsi="楷体" w:eastAsia="楷体"/>
          <w:sz w:val="32"/>
          <w:szCs w:val="32"/>
          <w:lang w:eastAsia="zh-CN"/>
        </w:rPr>
        <w:t>；</w:t>
      </w:r>
      <w:r>
        <w:rPr>
          <w:rFonts w:hint="eastAsia" w:ascii="楷体" w:hAnsi="楷体" w:eastAsia="楷体"/>
          <w:sz w:val="32"/>
          <w:szCs w:val="32"/>
        </w:rPr>
        <w:t>（二十四）药械化妆品安全抽检监测科</w:t>
      </w:r>
      <w:r>
        <w:rPr>
          <w:rFonts w:hint="eastAsia" w:ascii="楷体" w:hAnsi="楷体" w:eastAsia="楷体"/>
          <w:sz w:val="32"/>
          <w:szCs w:val="32"/>
          <w:lang w:eastAsia="zh-CN"/>
        </w:rPr>
        <w:t>；</w:t>
      </w:r>
      <w:r>
        <w:rPr>
          <w:rFonts w:hint="eastAsia" w:ascii="楷体" w:hAnsi="楷体" w:eastAsia="楷体"/>
          <w:sz w:val="32"/>
          <w:szCs w:val="32"/>
        </w:rPr>
        <w:t>（二十五）特种设备安全监察科</w:t>
      </w:r>
      <w:r>
        <w:rPr>
          <w:rFonts w:hint="eastAsia" w:ascii="楷体" w:hAnsi="楷体" w:eastAsia="楷体"/>
          <w:sz w:val="32"/>
          <w:szCs w:val="32"/>
          <w:lang w:eastAsia="zh-CN"/>
        </w:rPr>
        <w:t>；</w:t>
      </w:r>
      <w:r>
        <w:rPr>
          <w:rFonts w:hint="eastAsia" w:ascii="楷体" w:hAnsi="楷体" w:eastAsia="楷体"/>
          <w:sz w:val="32"/>
          <w:szCs w:val="32"/>
        </w:rPr>
        <w:t>(二十六) 计量科</w:t>
      </w:r>
      <w:r>
        <w:rPr>
          <w:rFonts w:hint="eastAsia" w:ascii="楷体" w:hAnsi="楷体" w:eastAsia="楷体"/>
          <w:sz w:val="32"/>
          <w:szCs w:val="32"/>
          <w:lang w:eastAsia="zh-CN"/>
        </w:rPr>
        <w:t>；</w:t>
      </w:r>
      <w:r>
        <w:rPr>
          <w:rFonts w:hint="eastAsia" w:ascii="楷体" w:hAnsi="楷体" w:eastAsia="楷体"/>
          <w:sz w:val="32"/>
          <w:szCs w:val="32"/>
        </w:rPr>
        <w:t>(二十七) 标准化协调推进科</w:t>
      </w:r>
      <w:r>
        <w:rPr>
          <w:rFonts w:hint="eastAsia" w:ascii="楷体" w:hAnsi="楷体" w:eastAsia="楷体"/>
          <w:sz w:val="32"/>
          <w:szCs w:val="32"/>
          <w:lang w:eastAsia="zh-CN"/>
        </w:rPr>
        <w:t>；</w:t>
      </w:r>
      <w:r>
        <w:rPr>
          <w:rFonts w:hint="eastAsia" w:ascii="楷体" w:hAnsi="楷体" w:eastAsia="楷体"/>
          <w:sz w:val="32"/>
          <w:szCs w:val="32"/>
        </w:rPr>
        <w:t>（二十八）标准管理科</w:t>
      </w:r>
      <w:r>
        <w:rPr>
          <w:rFonts w:hint="eastAsia" w:ascii="楷体" w:hAnsi="楷体" w:eastAsia="楷体"/>
          <w:sz w:val="32"/>
          <w:szCs w:val="32"/>
          <w:lang w:eastAsia="zh-CN"/>
        </w:rPr>
        <w:t>；</w:t>
      </w:r>
      <w:r>
        <w:rPr>
          <w:rFonts w:hint="eastAsia" w:ascii="楷体" w:hAnsi="楷体" w:eastAsia="楷体"/>
          <w:sz w:val="32"/>
          <w:szCs w:val="32"/>
        </w:rPr>
        <w:t>(二十九) 认证认可与检验检测监督管理科</w:t>
      </w:r>
      <w:r>
        <w:rPr>
          <w:rFonts w:hint="eastAsia" w:ascii="楷体" w:hAnsi="楷体" w:eastAsia="楷体"/>
          <w:sz w:val="32"/>
          <w:szCs w:val="32"/>
          <w:lang w:eastAsia="zh-CN"/>
        </w:rPr>
        <w:t>；</w:t>
      </w:r>
      <w:r>
        <w:rPr>
          <w:rFonts w:hint="eastAsia" w:ascii="楷体" w:hAnsi="楷体" w:eastAsia="楷体"/>
          <w:sz w:val="32"/>
          <w:szCs w:val="32"/>
        </w:rPr>
        <w:t>(三十) 价格监督管理科</w:t>
      </w:r>
      <w:r>
        <w:rPr>
          <w:rFonts w:hint="eastAsia" w:ascii="楷体" w:hAnsi="楷体" w:eastAsia="楷体"/>
          <w:sz w:val="32"/>
          <w:szCs w:val="32"/>
          <w:lang w:eastAsia="zh-CN"/>
        </w:rPr>
        <w:t>；</w:t>
      </w:r>
      <w:r>
        <w:rPr>
          <w:rFonts w:hint="eastAsia" w:ascii="楷体" w:hAnsi="楷体" w:eastAsia="楷体"/>
          <w:sz w:val="32"/>
          <w:szCs w:val="32"/>
        </w:rPr>
        <w:t>(三十一) 知识产权保护发展科</w:t>
      </w:r>
      <w:r>
        <w:rPr>
          <w:rFonts w:hint="eastAsia" w:ascii="楷体" w:hAnsi="楷体" w:eastAsia="楷体"/>
          <w:sz w:val="32"/>
          <w:szCs w:val="32"/>
          <w:lang w:eastAsia="zh-CN"/>
        </w:rPr>
        <w:t>；</w:t>
      </w:r>
      <w:r>
        <w:rPr>
          <w:rFonts w:hint="eastAsia" w:ascii="楷体" w:hAnsi="楷体" w:eastAsia="楷体"/>
          <w:sz w:val="32"/>
          <w:szCs w:val="32"/>
        </w:rPr>
        <w:t>(三十二) 知识产权运用促进科</w:t>
      </w:r>
      <w:r>
        <w:rPr>
          <w:rFonts w:hint="eastAsia" w:ascii="楷体" w:hAnsi="楷体" w:eastAsia="楷体"/>
          <w:sz w:val="32"/>
          <w:szCs w:val="32"/>
          <w:lang w:eastAsia="zh-CN"/>
        </w:rPr>
        <w:t>；</w:t>
      </w:r>
      <w:r>
        <w:rPr>
          <w:rFonts w:hint="eastAsia" w:ascii="楷体" w:hAnsi="楷体" w:eastAsia="楷体"/>
          <w:sz w:val="32"/>
          <w:szCs w:val="32"/>
        </w:rPr>
        <w:t>(三十三) 行政审批管理科</w:t>
      </w:r>
      <w:r>
        <w:rPr>
          <w:rFonts w:hint="eastAsia" w:ascii="楷体" w:hAnsi="楷体" w:eastAsia="楷体"/>
          <w:sz w:val="32"/>
          <w:szCs w:val="32"/>
          <w:lang w:eastAsia="zh-CN"/>
        </w:rPr>
        <w:t>；</w:t>
      </w:r>
      <w:r>
        <w:rPr>
          <w:rFonts w:hint="eastAsia" w:ascii="楷体" w:hAnsi="楷体" w:eastAsia="楷体"/>
          <w:sz w:val="32"/>
          <w:szCs w:val="32"/>
        </w:rPr>
        <w:t>(三十四) 财务审计科</w:t>
      </w:r>
      <w:r>
        <w:rPr>
          <w:rFonts w:hint="eastAsia" w:ascii="楷体" w:hAnsi="楷体" w:eastAsia="楷体"/>
          <w:sz w:val="32"/>
          <w:szCs w:val="32"/>
          <w:lang w:eastAsia="zh-CN"/>
        </w:rPr>
        <w:t>；</w:t>
      </w:r>
      <w:r>
        <w:rPr>
          <w:rFonts w:hint="eastAsia" w:ascii="楷体" w:hAnsi="楷体" w:eastAsia="楷体"/>
          <w:sz w:val="32"/>
          <w:szCs w:val="32"/>
        </w:rPr>
        <w:t>(三十五) 科技与信息化科</w:t>
      </w:r>
      <w:r>
        <w:rPr>
          <w:rFonts w:hint="eastAsia" w:ascii="楷体" w:hAnsi="楷体" w:eastAsia="楷体"/>
          <w:sz w:val="32"/>
          <w:szCs w:val="32"/>
          <w:lang w:eastAsia="zh-CN"/>
        </w:rPr>
        <w:t>；</w:t>
      </w:r>
      <w:r>
        <w:rPr>
          <w:rFonts w:hint="eastAsia" w:ascii="楷体" w:hAnsi="楷体" w:eastAsia="楷体"/>
          <w:sz w:val="32"/>
          <w:szCs w:val="32"/>
        </w:rPr>
        <w:t>(三十六) 宣传与应急管理科</w:t>
      </w:r>
      <w:r>
        <w:rPr>
          <w:rFonts w:hint="eastAsia" w:ascii="楷体" w:hAnsi="楷体" w:eastAsia="楷体"/>
          <w:sz w:val="32"/>
          <w:szCs w:val="32"/>
          <w:lang w:eastAsia="zh-CN"/>
        </w:rPr>
        <w:t>；</w:t>
      </w:r>
      <w:r>
        <w:rPr>
          <w:rFonts w:hint="eastAsia" w:ascii="楷体" w:hAnsi="楷体" w:eastAsia="楷体"/>
          <w:sz w:val="32"/>
          <w:szCs w:val="32"/>
        </w:rPr>
        <w:t>(三十七) 非公经济组织党建工作科</w:t>
      </w:r>
      <w:r>
        <w:rPr>
          <w:rFonts w:hint="eastAsia" w:ascii="楷体" w:hAnsi="楷体" w:eastAsia="楷体"/>
          <w:sz w:val="32"/>
          <w:szCs w:val="32"/>
          <w:lang w:eastAsia="zh-CN"/>
        </w:rPr>
        <w:t>；（三十八）</w:t>
      </w:r>
      <w:r>
        <w:rPr>
          <w:rFonts w:hint="eastAsia" w:ascii="楷体" w:hAnsi="楷体" w:eastAsia="楷体"/>
          <w:sz w:val="32"/>
          <w:szCs w:val="32"/>
        </w:rPr>
        <w:t>机关党委</w:t>
      </w:r>
      <w:r>
        <w:rPr>
          <w:rFonts w:hint="eastAsia" w:ascii="楷体" w:hAnsi="楷体" w:eastAsia="楷体"/>
          <w:sz w:val="32"/>
          <w:szCs w:val="32"/>
          <w:lang w:eastAsia="zh-CN"/>
        </w:rPr>
        <w:t>；（三十九）</w:t>
      </w:r>
      <w:r>
        <w:rPr>
          <w:rFonts w:hint="eastAsia" w:ascii="楷体" w:hAnsi="楷体" w:eastAsia="楷体"/>
          <w:sz w:val="32"/>
          <w:szCs w:val="32"/>
        </w:rPr>
        <w:t>离退休人员工作科</w:t>
      </w:r>
      <w:r>
        <w:rPr>
          <w:rFonts w:hint="eastAsia" w:ascii="楷体" w:hAnsi="楷体" w:eastAsia="楷体"/>
          <w:sz w:val="32"/>
          <w:szCs w:val="32"/>
          <w:lang w:eastAsia="zh-CN"/>
        </w:rPr>
        <w:t>。</w:t>
      </w:r>
    </w:p>
    <w:p>
      <w:pPr>
        <w:ind w:firstLine="640" w:firstLineChars="200"/>
        <w:rPr>
          <w:rFonts w:hint="eastAsia"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第二部分</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20</w:t>
      </w:r>
      <w:r>
        <w:rPr>
          <w:rFonts w:hint="eastAsia" w:ascii="黑体" w:hAnsi="黑体" w:eastAsia="黑体"/>
          <w:sz w:val="32"/>
          <w:szCs w:val="32"/>
          <w:lang w:val="en-US" w:eastAsia="zh-CN"/>
        </w:rPr>
        <w:t>20</w:t>
      </w:r>
      <w:r>
        <w:rPr>
          <w:rFonts w:hint="eastAsia" w:ascii="黑体" w:hAnsi="黑体" w:eastAsia="黑体"/>
          <w:sz w:val="32"/>
          <w:szCs w:val="32"/>
        </w:rPr>
        <w:t>年度部门预算情况说明</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因本部门</w:t>
      </w:r>
      <w:r>
        <w:rPr>
          <w:rFonts w:hint="eastAsia" w:ascii="楷体_GB2312" w:hAnsi="楷体_GB2312" w:eastAsia="楷体_GB2312" w:cs="楷体_GB2312"/>
          <w:sz w:val="32"/>
          <w:szCs w:val="32"/>
          <w:lang w:val="en-US" w:eastAsia="zh-CN"/>
        </w:rPr>
        <w:t>2019年涉及机构改革，部门变动较大，故2020年预算与2019年预算不具有可比性。</w:t>
      </w:r>
    </w:p>
    <w:p>
      <w:pPr>
        <w:ind w:firstLine="640" w:firstLineChars="200"/>
        <w:rPr>
          <w:rFonts w:ascii="黑体" w:hAnsi="黑体" w:eastAsia="黑体"/>
          <w:sz w:val="32"/>
          <w:szCs w:val="32"/>
        </w:rPr>
      </w:pPr>
      <w:r>
        <w:rPr>
          <w:rFonts w:hint="eastAsia" w:ascii="楷体_GB2312" w:hAnsi="楷体_GB2312" w:eastAsia="楷体_GB2312" w:cs="楷体_GB2312"/>
          <w:sz w:val="32"/>
          <w:szCs w:val="32"/>
          <w:lang w:val="en-US" w:eastAsia="zh-CN"/>
        </w:rPr>
        <w:t>本单位公开2-7表、公开2-8表无相关内容。</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20</w:t>
      </w:r>
      <w:r>
        <w:rPr>
          <w:rFonts w:hint="eastAsia" w:ascii="楷体" w:hAnsi="楷体" w:eastAsia="楷体"/>
          <w:sz w:val="32"/>
          <w:szCs w:val="32"/>
        </w:rPr>
        <w:t>年度部门预算数据变动情况及原因</w:t>
      </w:r>
    </w:p>
    <w:p>
      <w:pPr>
        <w:ind w:firstLine="640" w:firstLineChars="200"/>
        <w:rPr>
          <w:rFonts w:hint="eastAsia" w:ascii="楷体_GB2312" w:hAnsi="楷体_GB2312" w:eastAsia="楷体_GB2312" w:cs="楷体_GB2312"/>
          <w:sz w:val="32"/>
          <w:szCs w:val="32"/>
        </w:rPr>
      </w:pPr>
      <w:r>
        <w:rPr>
          <w:rFonts w:hint="eastAsia" w:ascii="楷体" w:hAnsi="楷体" w:eastAsia="楷体"/>
          <w:sz w:val="32"/>
          <w:szCs w:val="32"/>
          <w:lang w:eastAsia="zh-CN"/>
        </w:rPr>
        <w:t>（一）</w:t>
      </w: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年收入预算总额为</w:t>
      </w:r>
      <w:r>
        <w:rPr>
          <w:rFonts w:hint="eastAsia" w:ascii="楷体" w:hAnsi="楷体" w:eastAsia="楷体"/>
          <w:sz w:val="32"/>
          <w:szCs w:val="32"/>
          <w:lang w:val="en-US" w:eastAsia="zh-CN"/>
        </w:rPr>
        <w:t>7608.47</w:t>
      </w:r>
      <w:r>
        <w:rPr>
          <w:rFonts w:hint="eastAsia" w:ascii="楷体" w:hAnsi="楷体" w:eastAsia="楷体"/>
          <w:sz w:val="32"/>
          <w:szCs w:val="32"/>
        </w:rPr>
        <w:t>万元，</w:t>
      </w:r>
      <w:r>
        <w:rPr>
          <w:rFonts w:hint="eastAsia" w:ascii="楷体_GB2312" w:hAnsi="楷体_GB2312" w:eastAsia="楷体_GB2312" w:cs="楷体_GB2312"/>
          <w:sz w:val="32"/>
          <w:szCs w:val="32"/>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年度预算合计12852.76万元</w:t>
      </w:r>
      <w:r>
        <w:rPr>
          <w:rFonts w:hint="eastAsia" w:ascii="楷体_GB2312" w:hAnsi="楷体_GB2312" w:eastAsia="楷体_GB2312" w:cs="楷体_GB2312"/>
          <w:sz w:val="32"/>
          <w:szCs w:val="32"/>
          <w:lang w:val="en-US" w:eastAsia="zh-CN"/>
        </w:rPr>
        <w:t>,其中：</w:t>
      </w:r>
      <w:r>
        <w:rPr>
          <w:rFonts w:hint="eastAsia" w:ascii="楷体_GB2312" w:hAnsi="楷体_GB2312" w:eastAsia="楷体_GB2312" w:cs="楷体_GB2312"/>
          <w:sz w:val="32"/>
          <w:szCs w:val="32"/>
        </w:rPr>
        <w:t>一般公共预算资金12837.76万元，纳入预算管理的政府性基金</w:t>
      </w:r>
      <w:r>
        <w:rPr>
          <w:rFonts w:hint="eastAsia" w:ascii="楷体_GB2312" w:hAnsi="楷体_GB2312" w:eastAsia="楷体_GB2312" w:cs="楷体_GB2312"/>
          <w:sz w:val="32"/>
          <w:szCs w:val="32"/>
          <w:lang w:val="en-US" w:eastAsia="zh-CN"/>
        </w:rPr>
        <w:t>15</w:t>
      </w:r>
      <w:r>
        <w:rPr>
          <w:rFonts w:hint="eastAsia" w:ascii="楷体_GB2312" w:hAnsi="楷体_GB2312" w:eastAsia="楷体_GB2312" w:cs="楷体_GB2312"/>
          <w:sz w:val="32"/>
          <w:szCs w:val="32"/>
        </w:rPr>
        <w:t>万元。</w:t>
      </w:r>
    </w:p>
    <w:p>
      <w:pPr>
        <w:ind w:firstLine="640" w:firstLineChars="200"/>
        <w:rPr>
          <w:rFonts w:hint="eastAsia" w:ascii="楷体" w:hAnsi="楷体" w:eastAsia="楷体"/>
          <w:sz w:val="32"/>
          <w:szCs w:val="32"/>
        </w:rPr>
      </w:pPr>
      <w:r>
        <w:rPr>
          <w:rFonts w:hint="eastAsia" w:ascii="楷体" w:hAnsi="楷体" w:eastAsia="楷体"/>
          <w:sz w:val="32"/>
          <w:szCs w:val="32"/>
          <w:lang w:val="en-US" w:eastAsia="zh-CN"/>
        </w:rPr>
        <w:t>2020年支出预算总额7608.47万元，</w:t>
      </w:r>
      <w:r>
        <w:rPr>
          <w:rFonts w:hint="eastAsia" w:ascii="楷体" w:hAnsi="楷体" w:eastAsia="楷体"/>
          <w:sz w:val="32"/>
          <w:szCs w:val="32"/>
        </w:rPr>
        <w:t>按支出功能科目划分：一般公共服务支出</w:t>
      </w:r>
      <w:r>
        <w:rPr>
          <w:rFonts w:hint="eastAsia" w:ascii="楷体" w:hAnsi="楷体" w:eastAsia="楷体"/>
          <w:sz w:val="32"/>
          <w:szCs w:val="32"/>
          <w:lang w:val="en-US" w:eastAsia="zh-CN"/>
        </w:rPr>
        <w:t>6480.52</w:t>
      </w:r>
      <w:r>
        <w:rPr>
          <w:rFonts w:hint="eastAsia" w:ascii="楷体" w:hAnsi="楷体" w:eastAsia="楷体"/>
          <w:sz w:val="32"/>
          <w:szCs w:val="32"/>
        </w:rPr>
        <w:t>万元；社会保障和就业支出</w:t>
      </w:r>
      <w:r>
        <w:rPr>
          <w:rFonts w:hint="eastAsia" w:ascii="楷体" w:hAnsi="楷体" w:eastAsia="楷体"/>
          <w:sz w:val="32"/>
          <w:szCs w:val="32"/>
          <w:lang w:val="en-US" w:eastAsia="zh-CN"/>
        </w:rPr>
        <w:t>538.58</w:t>
      </w:r>
      <w:r>
        <w:rPr>
          <w:rFonts w:hint="eastAsia" w:ascii="楷体" w:hAnsi="楷体" w:eastAsia="楷体"/>
          <w:sz w:val="32"/>
          <w:szCs w:val="32"/>
        </w:rPr>
        <w:t>万元；医疗卫生和计划生育支出</w:t>
      </w:r>
      <w:r>
        <w:rPr>
          <w:rFonts w:hint="eastAsia" w:ascii="楷体" w:hAnsi="楷体" w:eastAsia="楷体"/>
          <w:sz w:val="32"/>
          <w:szCs w:val="32"/>
          <w:lang w:val="en-US" w:eastAsia="zh-CN"/>
        </w:rPr>
        <w:t>189.79</w:t>
      </w:r>
      <w:r>
        <w:rPr>
          <w:rFonts w:hint="eastAsia" w:ascii="楷体" w:hAnsi="楷体" w:eastAsia="楷体"/>
          <w:sz w:val="32"/>
          <w:szCs w:val="32"/>
        </w:rPr>
        <w:t>万元；农林水支出</w:t>
      </w:r>
      <w:r>
        <w:rPr>
          <w:rFonts w:hint="eastAsia" w:ascii="楷体" w:hAnsi="楷体" w:eastAsia="楷体"/>
          <w:sz w:val="32"/>
          <w:szCs w:val="32"/>
          <w:lang w:val="en-US" w:eastAsia="zh-CN"/>
        </w:rPr>
        <w:t>56.50</w:t>
      </w:r>
      <w:r>
        <w:rPr>
          <w:rFonts w:hint="eastAsia" w:ascii="楷体" w:hAnsi="楷体" w:eastAsia="楷体"/>
          <w:sz w:val="32"/>
          <w:szCs w:val="32"/>
        </w:rPr>
        <w:t>万元；住房保障支出</w:t>
      </w:r>
      <w:r>
        <w:rPr>
          <w:rFonts w:hint="eastAsia" w:ascii="楷体" w:hAnsi="楷体" w:eastAsia="楷体"/>
          <w:sz w:val="32"/>
          <w:szCs w:val="32"/>
          <w:lang w:val="en-US" w:eastAsia="zh-CN"/>
        </w:rPr>
        <w:t>343.08</w:t>
      </w:r>
      <w:r>
        <w:rPr>
          <w:rFonts w:hint="eastAsia" w:ascii="楷体" w:hAnsi="楷体" w:eastAsia="楷体"/>
          <w:sz w:val="32"/>
          <w:szCs w:val="32"/>
        </w:rPr>
        <w:t>万元。</w:t>
      </w:r>
    </w:p>
    <w:p>
      <w:pPr>
        <w:ind w:firstLine="640" w:firstLineChars="200"/>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“三公”经费增减变动原因说明</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年一般公共预算“三公”经费年初安排</w:t>
      </w:r>
      <w:r>
        <w:rPr>
          <w:rFonts w:hint="eastAsia" w:ascii="楷体" w:hAnsi="楷体" w:eastAsia="楷体"/>
          <w:sz w:val="32"/>
          <w:szCs w:val="32"/>
          <w:lang w:val="en-US" w:eastAsia="zh-CN"/>
        </w:rPr>
        <w:t>82.50</w:t>
      </w:r>
      <w:r>
        <w:rPr>
          <w:rFonts w:hint="eastAsia" w:ascii="楷体" w:hAnsi="楷体" w:eastAsia="楷体"/>
          <w:sz w:val="32"/>
          <w:szCs w:val="32"/>
        </w:rPr>
        <w:t>万元。其中：</w:t>
      </w:r>
    </w:p>
    <w:p>
      <w:pPr>
        <w:numPr>
          <w:ilvl w:val="0"/>
          <w:numId w:val="0"/>
        </w:numPr>
        <w:ind w:leftChars="200"/>
        <w:rPr>
          <w:rFonts w:hint="eastAsia" w:ascii="楷体" w:hAnsi="楷体" w:eastAsia="楷体"/>
          <w:sz w:val="32"/>
          <w:szCs w:val="32"/>
        </w:rPr>
      </w:pPr>
      <w:r>
        <w:rPr>
          <w:rFonts w:hint="eastAsia" w:ascii="楷体" w:hAnsi="楷体" w:eastAsia="楷体"/>
          <w:sz w:val="32"/>
          <w:szCs w:val="32"/>
        </w:rPr>
        <w:t xml:space="preserve">    因公出国（境）费无；</w:t>
      </w:r>
    </w:p>
    <w:p>
      <w:pPr>
        <w:numPr>
          <w:ilvl w:val="0"/>
          <w:numId w:val="0"/>
        </w:numPr>
        <w:ind w:leftChars="200"/>
        <w:rPr>
          <w:rFonts w:hint="eastAsia" w:ascii="楷体" w:hAnsi="楷体" w:eastAsia="楷体"/>
          <w:sz w:val="32"/>
          <w:szCs w:val="32"/>
        </w:rPr>
      </w:pPr>
      <w:r>
        <w:rPr>
          <w:rFonts w:hint="eastAsia" w:ascii="楷体" w:hAnsi="楷体" w:eastAsia="楷体"/>
          <w:sz w:val="32"/>
          <w:szCs w:val="32"/>
        </w:rPr>
        <w:t>　　20</w:t>
      </w:r>
      <w:r>
        <w:rPr>
          <w:rFonts w:hint="eastAsia" w:ascii="楷体" w:hAnsi="楷体" w:eastAsia="楷体"/>
          <w:sz w:val="32"/>
          <w:szCs w:val="32"/>
          <w:lang w:val="en-US" w:eastAsia="zh-CN"/>
        </w:rPr>
        <w:t>20</w:t>
      </w:r>
      <w:r>
        <w:rPr>
          <w:rFonts w:hint="eastAsia" w:ascii="楷体" w:hAnsi="楷体" w:eastAsia="楷体"/>
          <w:sz w:val="32"/>
          <w:szCs w:val="32"/>
        </w:rPr>
        <w:t>年公务接待费</w:t>
      </w:r>
      <w:r>
        <w:rPr>
          <w:rFonts w:hint="eastAsia" w:ascii="楷体" w:hAnsi="楷体" w:eastAsia="楷体"/>
          <w:sz w:val="32"/>
          <w:szCs w:val="32"/>
          <w:lang w:val="en-US" w:eastAsia="zh-CN"/>
        </w:rPr>
        <w:t>8.5</w:t>
      </w:r>
      <w:r>
        <w:rPr>
          <w:rFonts w:hint="eastAsia" w:ascii="楷体" w:hAnsi="楷体" w:eastAsia="楷体"/>
          <w:sz w:val="32"/>
          <w:szCs w:val="32"/>
        </w:rPr>
        <w:t>万元，</w:t>
      </w:r>
      <w:r>
        <w:rPr>
          <w:rFonts w:hint="eastAsia" w:ascii="楷体" w:hAnsi="楷体" w:eastAsia="楷体"/>
          <w:sz w:val="32"/>
          <w:szCs w:val="32"/>
          <w:lang w:val="en-US" w:eastAsia="zh-CN"/>
        </w:rPr>
        <w:t>2019</w:t>
      </w:r>
      <w:r>
        <w:rPr>
          <w:rFonts w:hint="eastAsia" w:ascii="楷体" w:hAnsi="楷体" w:eastAsia="楷体"/>
          <w:sz w:val="32"/>
          <w:szCs w:val="32"/>
        </w:rPr>
        <w:t>年公务接待费14.</w:t>
      </w:r>
      <w:r>
        <w:rPr>
          <w:rFonts w:hint="eastAsia" w:ascii="楷体" w:hAnsi="楷体" w:eastAsia="楷体"/>
          <w:sz w:val="32"/>
          <w:szCs w:val="32"/>
          <w:lang w:val="en-US" w:eastAsia="zh-CN"/>
        </w:rPr>
        <w:t>50</w:t>
      </w:r>
      <w:r>
        <w:rPr>
          <w:rFonts w:hint="eastAsia" w:ascii="楷体" w:hAnsi="楷体" w:eastAsia="楷体"/>
          <w:sz w:val="32"/>
          <w:szCs w:val="32"/>
        </w:rPr>
        <w:t>万元，减少</w:t>
      </w:r>
      <w:r>
        <w:rPr>
          <w:rFonts w:hint="eastAsia" w:ascii="楷体" w:hAnsi="楷体" w:eastAsia="楷体"/>
          <w:sz w:val="32"/>
          <w:szCs w:val="32"/>
          <w:lang w:val="en-US" w:eastAsia="zh-CN"/>
        </w:rPr>
        <w:t>6</w:t>
      </w:r>
      <w:r>
        <w:rPr>
          <w:rFonts w:hint="eastAsia" w:ascii="楷体" w:hAnsi="楷体" w:eastAsia="楷体"/>
          <w:sz w:val="32"/>
          <w:szCs w:val="32"/>
        </w:rPr>
        <w:t>万元。</w:t>
      </w:r>
    </w:p>
    <w:p>
      <w:pPr>
        <w:numPr>
          <w:ilvl w:val="0"/>
          <w:numId w:val="0"/>
        </w:numPr>
        <w:ind w:leftChars="200"/>
        <w:rPr>
          <w:rFonts w:hint="eastAsia" w:ascii="楷体" w:hAnsi="楷体" w:eastAsia="楷体"/>
          <w:sz w:val="32"/>
          <w:szCs w:val="32"/>
        </w:rPr>
      </w:pPr>
      <w:r>
        <w:rPr>
          <w:rFonts w:hint="eastAsia" w:ascii="楷体" w:hAnsi="楷体" w:eastAsia="楷体"/>
          <w:sz w:val="32"/>
          <w:szCs w:val="32"/>
        </w:rPr>
        <w:t>　　20</w:t>
      </w:r>
      <w:r>
        <w:rPr>
          <w:rFonts w:hint="eastAsia" w:ascii="楷体" w:hAnsi="楷体" w:eastAsia="楷体"/>
          <w:sz w:val="32"/>
          <w:szCs w:val="32"/>
          <w:lang w:val="en-US" w:eastAsia="zh-CN"/>
        </w:rPr>
        <w:t>20</w:t>
      </w:r>
      <w:r>
        <w:rPr>
          <w:rFonts w:hint="eastAsia" w:ascii="楷体" w:hAnsi="楷体" w:eastAsia="楷体"/>
          <w:sz w:val="32"/>
          <w:szCs w:val="32"/>
        </w:rPr>
        <w:t>年公务用车运行维护费</w:t>
      </w:r>
      <w:r>
        <w:rPr>
          <w:rFonts w:hint="eastAsia" w:ascii="楷体" w:hAnsi="楷体" w:eastAsia="楷体"/>
          <w:sz w:val="32"/>
          <w:szCs w:val="32"/>
          <w:lang w:val="en-US" w:eastAsia="zh-CN"/>
        </w:rPr>
        <w:t>74</w:t>
      </w:r>
      <w:r>
        <w:rPr>
          <w:rFonts w:hint="eastAsia" w:ascii="楷体" w:hAnsi="楷体" w:eastAsia="楷体"/>
          <w:sz w:val="32"/>
          <w:szCs w:val="32"/>
        </w:rPr>
        <w:t>万元，20</w:t>
      </w:r>
      <w:r>
        <w:rPr>
          <w:rFonts w:hint="eastAsia" w:ascii="楷体" w:hAnsi="楷体" w:eastAsia="楷体"/>
          <w:sz w:val="32"/>
          <w:szCs w:val="32"/>
          <w:lang w:val="en-US" w:eastAsia="zh-CN"/>
        </w:rPr>
        <w:t>19</w:t>
      </w:r>
      <w:r>
        <w:rPr>
          <w:rFonts w:hint="eastAsia" w:ascii="楷体" w:hAnsi="楷体" w:eastAsia="楷体"/>
          <w:sz w:val="32"/>
          <w:szCs w:val="32"/>
        </w:rPr>
        <w:t>年公务用车运行维护费</w:t>
      </w:r>
      <w:r>
        <w:rPr>
          <w:rFonts w:hint="eastAsia" w:ascii="楷体" w:hAnsi="楷体" w:eastAsia="楷体"/>
          <w:sz w:val="32"/>
          <w:szCs w:val="32"/>
          <w:lang w:val="en-US" w:eastAsia="zh-CN"/>
        </w:rPr>
        <w:t>125</w:t>
      </w:r>
      <w:r>
        <w:rPr>
          <w:rFonts w:hint="eastAsia" w:ascii="楷体" w:hAnsi="楷体" w:eastAsia="楷体"/>
          <w:sz w:val="32"/>
          <w:szCs w:val="32"/>
        </w:rPr>
        <w:t>万元，</w:t>
      </w:r>
      <w:r>
        <w:rPr>
          <w:rFonts w:hint="eastAsia" w:ascii="楷体" w:hAnsi="楷体" w:eastAsia="楷体"/>
          <w:sz w:val="32"/>
          <w:szCs w:val="32"/>
          <w:lang w:eastAsia="zh-CN"/>
        </w:rPr>
        <w:t>减少</w:t>
      </w:r>
      <w:r>
        <w:rPr>
          <w:rFonts w:hint="eastAsia" w:ascii="楷体" w:hAnsi="楷体" w:eastAsia="楷体"/>
          <w:sz w:val="32"/>
          <w:szCs w:val="32"/>
          <w:lang w:val="en-US" w:eastAsia="zh-CN"/>
        </w:rPr>
        <w:t>51</w:t>
      </w:r>
      <w:r>
        <w:rPr>
          <w:rFonts w:hint="eastAsia" w:ascii="楷体" w:hAnsi="楷体" w:eastAsia="楷体"/>
          <w:sz w:val="32"/>
          <w:szCs w:val="32"/>
        </w:rPr>
        <w:t>万元</w:t>
      </w:r>
      <w:r>
        <w:rPr>
          <w:rFonts w:hint="eastAsia" w:ascii="楷体" w:hAnsi="楷体" w:eastAsia="楷体"/>
          <w:sz w:val="32"/>
          <w:szCs w:val="32"/>
          <w:lang w:eastAsia="zh-CN"/>
        </w:rPr>
        <w:t>；</w:t>
      </w:r>
      <w:r>
        <w:rPr>
          <w:rFonts w:hint="eastAsia" w:ascii="楷体" w:hAnsi="楷体" w:eastAsia="楷体"/>
          <w:sz w:val="32"/>
          <w:szCs w:val="32"/>
        </w:rPr>
        <w:t>20</w:t>
      </w:r>
      <w:r>
        <w:rPr>
          <w:rFonts w:hint="eastAsia" w:ascii="楷体" w:hAnsi="楷体" w:eastAsia="楷体"/>
          <w:sz w:val="32"/>
          <w:szCs w:val="32"/>
          <w:lang w:val="en-US" w:eastAsia="zh-CN"/>
        </w:rPr>
        <w:t>20</w:t>
      </w:r>
      <w:r>
        <w:rPr>
          <w:rFonts w:hint="eastAsia" w:ascii="楷体" w:hAnsi="楷体" w:eastAsia="楷体"/>
          <w:sz w:val="32"/>
          <w:szCs w:val="32"/>
        </w:rPr>
        <w:t>年无公务用车购置计划，未安排公务用车购置经费预算。</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楷体" w:hAnsi="楷体" w:eastAsia="楷体"/>
          <w:sz w:val="32"/>
          <w:szCs w:val="32"/>
        </w:rPr>
      </w:pPr>
      <w:r>
        <w:rPr>
          <w:rFonts w:hint="eastAsia" w:ascii="楷体" w:hAnsi="楷体" w:eastAsia="楷体"/>
          <w:sz w:val="32"/>
          <w:szCs w:val="32"/>
          <w:lang w:eastAsia="zh-CN"/>
        </w:rPr>
        <w:t>市市场监督管理局</w:t>
      </w:r>
      <w:r>
        <w:rPr>
          <w:rFonts w:hint="eastAsia" w:ascii="楷体" w:hAnsi="楷体" w:eastAsia="楷体"/>
          <w:sz w:val="32"/>
          <w:szCs w:val="32"/>
        </w:rPr>
        <w:t>部门</w:t>
      </w:r>
      <w:r>
        <w:rPr>
          <w:rFonts w:hint="eastAsia" w:ascii="楷体" w:hAnsi="楷体" w:eastAsia="楷体"/>
          <w:sz w:val="32"/>
          <w:szCs w:val="32"/>
          <w:lang w:eastAsia="zh-CN"/>
        </w:rPr>
        <w:t>20</w:t>
      </w:r>
      <w:r>
        <w:rPr>
          <w:rFonts w:hint="eastAsia" w:ascii="楷体" w:hAnsi="楷体" w:eastAsia="楷体"/>
          <w:sz w:val="32"/>
          <w:szCs w:val="32"/>
          <w:lang w:val="en-US" w:eastAsia="zh-CN"/>
        </w:rPr>
        <w:t>20</w:t>
      </w:r>
      <w:r>
        <w:rPr>
          <w:rFonts w:hint="eastAsia" w:ascii="楷体" w:hAnsi="楷体" w:eastAsia="楷体"/>
          <w:sz w:val="32"/>
          <w:szCs w:val="32"/>
        </w:rPr>
        <w:t>年所属</w:t>
      </w:r>
      <w:r>
        <w:rPr>
          <w:rFonts w:hint="eastAsia" w:ascii="楷体" w:hAnsi="楷体" w:eastAsia="楷体"/>
          <w:sz w:val="32"/>
          <w:szCs w:val="32"/>
          <w:lang w:val="en-US" w:eastAsia="zh-CN"/>
        </w:rPr>
        <w:t>市市场局本级等2</w:t>
      </w:r>
      <w:r>
        <w:rPr>
          <w:rFonts w:hint="eastAsia" w:ascii="楷体" w:hAnsi="楷体" w:eastAsia="楷体"/>
          <w:sz w:val="32"/>
          <w:szCs w:val="32"/>
        </w:rPr>
        <w:t>家行政参公单位的机关运行经费财政拨款预算</w:t>
      </w:r>
      <w:r>
        <w:rPr>
          <w:rFonts w:hint="eastAsia" w:ascii="楷体" w:hAnsi="楷体" w:eastAsia="楷体"/>
          <w:sz w:val="32"/>
          <w:szCs w:val="32"/>
          <w:lang w:val="en-US" w:eastAsia="zh-CN"/>
        </w:rPr>
        <w:t>379.92</w:t>
      </w:r>
      <w:r>
        <w:rPr>
          <w:rFonts w:hint="eastAsia" w:ascii="楷体" w:hAnsi="楷体" w:eastAsia="楷体"/>
          <w:sz w:val="32"/>
          <w:szCs w:val="32"/>
        </w:rPr>
        <w:t>万元，比20</w:t>
      </w:r>
      <w:r>
        <w:rPr>
          <w:rFonts w:hint="eastAsia" w:ascii="楷体" w:hAnsi="楷体" w:eastAsia="楷体"/>
          <w:sz w:val="32"/>
          <w:szCs w:val="32"/>
          <w:lang w:val="en-US" w:eastAsia="zh-CN"/>
        </w:rPr>
        <w:t>19</w:t>
      </w:r>
      <w:r>
        <w:rPr>
          <w:rFonts w:hint="eastAsia" w:ascii="楷体" w:hAnsi="楷体" w:eastAsia="楷体"/>
          <w:sz w:val="32"/>
          <w:szCs w:val="32"/>
        </w:rPr>
        <w:t>年预算减少</w:t>
      </w:r>
      <w:r>
        <w:rPr>
          <w:rFonts w:hint="eastAsia" w:ascii="楷体" w:hAnsi="楷体" w:eastAsia="楷体"/>
          <w:sz w:val="32"/>
          <w:szCs w:val="32"/>
          <w:lang w:val="en-US" w:eastAsia="zh-CN"/>
        </w:rPr>
        <w:t>473.22</w:t>
      </w:r>
      <w:r>
        <w:rPr>
          <w:rFonts w:hint="eastAsia" w:ascii="楷体" w:hAnsi="楷体" w:eastAsia="楷体"/>
          <w:sz w:val="32"/>
          <w:szCs w:val="32"/>
        </w:rPr>
        <w:t>万元，下降</w:t>
      </w:r>
      <w:r>
        <w:rPr>
          <w:rFonts w:hint="eastAsia" w:ascii="楷体" w:hAnsi="楷体" w:eastAsia="楷体"/>
          <w:sz w:val="32"/>
          <w:szCs w:val="32"/>
          <w:lang w:val="en-US" w:eastAsia="zh-CN"/>
        </w:rPr>
        <w:t>55.47</w:t>
      </w:r>
      <w:r>
        <w:rPr>
          <w:rFonts w:hint="eastAsia" w:ascii="楷体" w:hAnsi="楷体" w:eastAsia="楷体"/>
          <w:sz w:val="32"/>
          <w:szCs w:val="32"/>
        </w:rPr>
        <w:t>%</w:t>
      </w:r>
      <w:r>
        <w:rPr>
          <w:rFonts w:hint="eastAsia" w:ascii="楷体" w:hAnsi="楷体" w:eastAsia="楷体"/>
          <w:sz w:val="32"/>
          <w:szCs w:val="32"/>
          <w:lang w:eastAsia="zh-CN"/>
        </w:rPr>
        <w:t>，</w:t>
      </w:r>
      <w:r>
        <w:rPr>
          <w:rFonts w:hint="eastAsia" w:ascii="楷体" w:hAnsi="楷体" w:eastAsia="楷体"/>
          <w:sz w:val="32"/>
          <w:szCs w:val="32"/>
        </w:rPr>
        <w:t>原因是</w:t>
      </w:r>
      <w:r>
        <w:rPr>
          <w:rFonts w:hint="eastAsia" w:ascii="楷体" w:hAnsi="楷体" w:eastAsia="楷体"/>
          <w:sz w:val="32"/>
          <w:szCs w:val="32"/>
          <w:lang w:eastAsia="zh-CN"/>
        </w:rPr>
        <w:t>机构改革</w:t>
      </w:r>
      <w:r>
        <w:rPr>
          <w:rFonts w:hint="eastAsia" w:ascii="楷体" w:hAnsi="楷体" w:eastAsia="楷体"/>
          <w:sz w:val="32"/>
          <w:szCs w:val="32"/>
        </w:rPr>
        <w:t>。</w:t>
      </w:r>
    </w:p>
    <w:p>
      <w:pPr>
        <w:ind w:firstLine="636"/>
        <w:rPr>
          <w:rFonts w:ascii="楷体" w:hAnsi="楷体" w:eastAsia="楷体"/>
          <w:sz w:val="32"/>
          <w:szCs w:val="32"/>
        </w:rPr>
      </w:pPr>
      <w:r>
        <w:rPr>
          <w:rFonts w:hint="eastAsia" w:ascii="楷体" w:hAnsi="楷体" w:eastAsia="楷体"/>
          <w:sz w:val="32"/>
          <w:szCs w:val="32"/>
        </w:rPr>
        <w:t>四、其他说明</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长治市市</w:t>
      </w:r>
      <w:bookmarkStart w:id="0" w:name="_GoBack"/>
      <w:bookmarkEnd w:id="0"/>
      <w:r>
        <w:rPr>
          <w:rFonts w:hint="eastAsia" w:ascii="楷体_GB2312" w:hAnsi="楷体_GB2312" w:eastAsia="楷体_GB2312" w:cs="楷体_GB2312"/>
          <w:sz w:val="32"/>
          <w:szCs w:val="32"/>
          <w:lang w:eastAsia="zh-CN"/>
        </w:rPr>
        <w:t>场监督管理局</w:t>
      </w:r>
      <w:r>
        <w:rPr>
          <w:rFonts w:hint="eastAsia" w:ascii="楷体_GB2312" w:hAnsi="楷体_GB2312" w:eastAsia="楷体_GB2312" w:cs="楷体_GB2312"/>
          <w:sz w:val="32"/>
          <w:szCs w:val="32"/>
        </w:rPr>
        <w:t>部门各单位政府采购预算总额</w:t>
      </w:r>
      <w:r>
        <w:rPr>
          <w:rFonts w:hint="eastAsia" w:ascii="楷体_GB2312" w:hAnsi="楷体_GB2312" w:eastAsia="楷体_GB2312" w:cs="楷体_GB2312"/>
          <w:sz w:val="32"/>
          <w:szCs w:val="32"/>
          <w:lang w:val="en-US" w:eastAsia="zh-CN"/>
        </w:rPr>
        <w:t>1889.31</w:t>
      </w:r>
      <w:r>
        <w:rPr>
          <w:rFonts w:hint="eastAsia" w:ascii="楷体_GB2312" w:hAnsi="楷体_GB2312" w:eastAsia="楷体_GB2312" w:cs="楷体_GB2312"/>
          <w:sz w:val="32"/>
          <w:szCs w:val="32"/>
        </w:rPr>
        <w:t>万元，其中：政府采购货物预算</w:t>
      </w:r>
      <w:r>
        <w:rPr>
          <w:rFonts w:hint="eastAsia" w:ascii="楷体_GB2312" w:hAnsi="楷体_GB2312" w:eastAsia="楷体_GB2312" w:cs="楷体_GB2312"/>
          <w:sz w:val="32"/>
          <w:szCs w:val="32"/>
          <w:lang w:val="en-US" w:eastAsia="zh-CN"/>
        </w:rPr>
        <w:t>436.31</w:t>
      </w:r>
      <w:r>
        <w:rPr>
          <w:rFonts w:hint="eastAsia" w:ascii="楷体_GB2312" w:hAnsi="楷体_GB2312" w:eastAsia="楷体_GB2312" w:cs="楷体_GB2312"/>
          <w:sz w:val="32"/>
          <w:szCs w:val="32"/>
        </w:rPr>
        <w:t>万元、政府采购工程预算</w:t>
      </w:r>
      <w:r>
        <w:rPr>
          <w:rFonts w:hint="eastAsia" w:ascii="楷体_GB2312" w:hAnsi="楷体_GB2312" w:eastAsia="楷体_GB2312" w:cs="楷体_GB2312"/>
          <w:sz w:val="32"/>
          <w:szCs w:val="32"/>
          <w:lang w:val="en-US" w:eastAsia="zh-CN"/>
        </w:rPr>
        <w:t>1000</w:t>
      </w:r>
      <w:r>
        <w:rPr>
          <w:rFonts w:hint="eastAsia" w:ascii="楷体_GB2312" w:hAnsi="楷体_GB2312" w:eastAsia="楷体_GB2312" w:cs="楷体_GB2312"/>
          <w:sz w:val="32"/>
          <w:szCs w:val="32"/>
        </w:rPr>
        <w:t>万元、政府采购服务预算</w:t>
      </w:r>
      <w:r>
        <w:rPr>
          <w:rFonts w:hint="eastAsia" w:ascii="楷体_GB2312" w:hAnsi="楷体_GB2312" w:eastAsia="楷体_GB2312" w:cs="楷体_GB2312"/>
          <w:sz w:val="32"/>
          <w:szCs w:val="32"/>
          <w:lang w:val="en-US" w:eastAsia="zh-CN"/>
        </w:rPr>
        <w:t>453</w:t>
      </w:r>
      <w:r>
        <w:rPr>
          <w:rFonts w:hint="eastAsia" w:ascii="楷体_GB2312" w:hAnsi="楷体_GB2312" w:eastAsia="楷体_GB2312" w:cs="楷体_GB2312"/>
          <w:sz w:val="32"/>
          <w:szCs w:val="32"/>
        </w:rPr>
        <w:t>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长治市市场监督管理局政府购买服务指导性目录</w:t>
      </w:r>
    </w:p>
    <w:tbl>
      <w:tblPr>
        <w:tblStyle w:val="6"/>
        <w:tblpPr w:leftFromText="180" w:rightFromText="180" w:vertAnchor="text" w:horzAnchor="page" w:tblpXSpec="center" w:tblpY="77"/>
        <w:tblOverlap w:val="never"/>
        <w:tblW w:w="90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62"/>
        <w:gridCol w:w="1620"/>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lang w:eastAsia="zh-CN"/>
              </w:rPr>
              <w:t>代码</w:t>
            </w:r>
          </w:p>
        </w:tc>
        <w:tc>
          <w:tcPr>
            <w:tcW w:w="1562" w:type="dxa"/>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lang w:eastAsia="zh-CN"/>
              </w:rPr>
              <w:t>一级目录</w:t>
            </w:r>
          </w:p>
        </w:tc>
        <w:tc>
          <w:tcPr>
            <w:tcW w:w="1620" w:type="dxa"/>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lang w:val="en-US" w:eastAsia="zh-CN"/>
              </w:rPr>
              <w:t>二级目录</w:t>
            </w:r>
          </w:p>
        </w:tc>
        <w:tc>
          <w:tcPr>
            <w:tcW w:w="4223" w:type="dxa"/>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lang w:val="en-US" w:eastAsia="zh-CN"/>
              </w:rPr>
              <w:t>三级目录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rPr>
              <w:t>047</w:t>
            </w:r>
            <w:r>
              <w:rPr>
                <w:rFonts w:hint="eastAsia" w:ascii="楷体_GB2312" w:hAnsi="楷体_GB2312" w:eastAsia="楷体_GB2312" w:cs="楷体_GB2312"/>
                <w:sz w:val="32"/>
                <w:szCs w:val="32"/>
                <w:vertAlign w:val="baseline"/>
                <w:lang w:val="en-US" w:eastAsia="zh-CN"/>
              </w:rPr>
              <w:t>A</w:t>
            </w:r>
          </w:p>
        </w:tc>
        <w:tc>
          <w:tcPr>
            <w:tcW w:w="3182" w:type="dxa"/>
            <w:gridSpan w:val="2"/>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vertAlign w:val="baseline"/>
                <w:lang w:eastAsia="zh-CN"/>
              </w:rPr>
              <w:t>基本公共服务</w:t>
            </w:r>
          </w:p>
        </w:tc>
        <w:tc>
          <w:tcPr>
            <w:tcW w:w="4223" w:type="dxa"/>
          </w:tcPr>
          <w:p>
            <w:pPr>
              <w:rPr>
                <w:rFonts w:hint="eastAsia" w:ascii="楷体_GB2312" w:hAnsi="楷体_GB2312" w:eastAsia="楷体_GB2312" w:cs="楷体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047A01</w:t>
            </w:r>
          </w:p>
        </w:tc>
        <w:tc>
          <w:tcPr>
            <w:tcW w:w="1562" w:type="dxa"/>
          </w:tcPr>
          <w:p>
            <w:pPr>
              <w:rPr>
                <w:rFonts w:hint="eastAsia" w:ascii="楷体_GB2312" w:hAnsi="楷体_GB2312" w:eastAsia="楷体_GB2312" w:cs="楷体_GB2312"/>
                <w:sz w:val="32"/>
                <w:szCs w:val="32"/>
                <w:vertAlign w:val="baseline"/>
              </w:rPr>
            </w:pPr>
          </w:p>
        </w:tc>
        <w:tc>
          <w:tcPr>
            <w:tcW w:w="5843" w:type="dxa"/>
            <w:gridSpan w:val="2"/>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基本公共安全服务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047A0101</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vertAlign w:val="baseline"/>
              </w:rPr>
            </w:pPr>
          </w:p>
        </w:tc>
        <w:tc>
          <w:tcPr>
            <w:tcW w:w="4223" w:type="dxa"/>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食品药品安全监管辅助服务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047A0102</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vertAlign w:val="baseline"/>
              </w:rPr>
            </w:pPr>
          </w:p>
        </w:tc>
        <w:tc>
          <w:tcPr>
            <w:tcW w:w="4223" w:type="dxa"/>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市场监管其他辅助服务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047D</w:t>
            </w:r>
          </w:p>
        </w:tc>
        <w:tc>
          <w:tcPr>
            <w:tcW w:w="3182" w:type="dxa"/>
            <w:gridSpan w:val="2"/>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vertAlign w:val="baseline"/>
                <w:lang w:eastAsia="zh-CN"/>
              </w:rPr>
              <w:t>技术性服务</w:t>
            </w:r>
          </w:p>
        </w:tc>
        <w:tc>
          <w:tcPr>
            <w:tcW w:w="4223" w:type="dxa"/>
          </w:tcPr>
          <w:p>
            <w:pPr>
              <w:rPr>
                <w:rFonts w:hint="eastAsia" w:ascii="楷体_GB2312" w:hAnsi="楷体_GB2312" w:eastAsia="楷体_GB2312" w:cs="楷体_GB2312"/>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047D01</w:t>
            </w:r>
          </w:p>
        </w:tc>
        <w:tc>
          <w:tcPr>
            <w:tcW w:w="1562" w:type="dxa"/>
          </w:tcPr>
          <w:p>
            <w:pPr>
              <w:rPr>
                <w:rFonts w:hint="eastAsia" w:ascii="楷体_GB2312" w:hAnsi="楷体_GB2312" w:eastAsia="楷体_GB2312" w:cs="楷体_GB2312"/>
                <w:sz w:val="32"/>
                <w:szCs w:val="32"/>
                <w:vertAlign w:val="baseline"/>
              </w:rPr>
            </w:pPr>
          </w:p>
        </w:tc>
        <w:tc>
          <w:tcPr>
            <w:tcW w:w="5843" w:type="dxa"/>
            <w:gridSpan w:val="2"/>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vertAlign w:val="baseline"/>
                <w:lang w:eastAsia="zh-CN"/>
              </w:rPr>
              <w:t>检验检疫检测类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vertAlign w:val="baseline"/>
                <w:lang w:val="en-US" w:eastAsia="zh-CN"/>
              </w:rPr>
              <w:t>047D0101</w:t>
            </w:r>
          </w:p>
        </w:tc>
        <w:tc>
          <w:tcPr>
            <w:tcW w:w="1562" w:type="dxa"/>
            <w:vAlign w:val="top"/>
          </w:tcPr>
          <w:p>
            <w:pPr>
              <w:jc w:val="center"/>
              <w:rPr>
                <w:rFonts w:hint="eastAsia" w:ascii="楷体_GB2312" w:hAnsi="楷体_GB2312" w:eastAsia="楷体_GB2312" w:cs="楷体_GB2312"/>
                <w:sz w:val="32"/>
                <w:szCs w:val="32"/>
                <w:vertAlign w:val="baseline"/>
              </w:rPr>
            </w:pPr>
          </w:p>
        </w:tc>
        <w:tc>
          <w:tcPr>
            <w:tcW w:w="1620" w:type="dxa"/>
            <w:vAlign w:val="top"/>
          </w:tcPr>
          <w:p>
            <w:pPr>
              <w:jc w:val="center"/>
              <w:rPr>
                <w:rFonts w:hint="eastAsia" w:ascii="楷体_GB2312" w:hAnsi="楷体_GB2312" w:eastAsia="楷体_GB2312" w:cs="楷体_GB2312"/>
                <w:sz w:val="32"/>
                <w:szCs w:val="32"/>
                <w:vertAlign w:val="baseline"/>
              </w:rPr>
            </w:pPr>
          </w:p>
        </w:tc>
        <w:tc>
          <w:tcPr>
            <w:tcW w:w="4223" w:type="dxa"/>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食品安全监督抽样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vertAlign w:val="baseline"/>
                <w:lang w:val="en-US" w:eastAsia="zh-CN"/>
              </w:rPr>
              <w:t>047D0102</w:t>
            </w:r>
          </w:p>
        </w:tc>
        <w:tc>
          <w:tcPr>
            <w:tcW w:w="1562" w:type="dxa"/>
            <w:vAlign w:val="top"/>
          </w:tcPr>
          <w:p>
            <w:pPr>
              <w:jc w:val="center"/>
              <w:rPr>
                <w:rFonts w:hint="eastAsia" w:ascii="楷体_GB2312" w:hAnsi="楷体_GB2312" w:eastAsia="楷体_GB2312" w:cs="楷体_GB2312"/>
                <w:sz w:val="32"/>
                <w:szCs w:val="32"/>
                <w:vertAlign w:val="baseline"/>
              </w:rPr>
            </w:pPr>
          </w:p>
        </w:tc>
        <w:tc>
          <w:tcPr>
            <w:tcW w:w="1620" w:type="dxa"/>
            <w:vAlign w:val="top"/>
          </w:tcPr>
          <w:p>
            <w:pPr>
              <w:jc w:val="center"/>
              <w:rPr>
                <w:rFonts w:hint="eastAsia" w:ascii="楷体_GB2312" w:hAnsi="楷体_GB2312" w:eastAsia="楷体_GB2312" w:cs="楷体_GB2312"/>
                <w:sz w:val="32"/>
                <w:szCs w:val="32"/>
                <w:vertAlign w:val="baseline"/>
              </w:rPr>
            </w:pPr>
          </w:p>
        </w:tc>
        <w:tc>
          <w:tcPr>
            <w:tcW w:w="4223" w:type="dxa"/>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化妆品安全监督抽样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vertAlign w:val="baseline"/>
                <w:lang w:val="en-US" w:eastAsia="zh-CN"/>
              </w:rPr>
              <w:t>047D0103</w:t>
            </w:r>
          </w:p>
        </w:tc>
        <w:tc>
          <w:tcPr>
            <w:tcW w:w="1562" w:type="dxa"/>
            <w:vAlign w:val="top"/>
          </w:tcPr>
          <w:p>
            <w:pPr>
              <w:jc w:val="center"/>
              <w:rPr>
                <w:rFonts w:hint="eastAsia" w:ascii="楷体_GB2312" w:hAnsi="楷体_GB2312" w:eastAsia="楷体_GB2312" w:cs="楷体_GB2312"/>
                <w:sz w:val="32"/>
                <w:szCs w:val="32"/>
                <w:vertAlign w:val="baseline"/>
              </w:rPr>
            </w:pPr>
          </w:p>
        </w:tc>
        <w:tc>
          <w:tcPr>
            <w:tcW w:w="1620" w:type="dxa"/>
            <w:vAlign w:val="top"/>
          </w:tcPr>
          <w:p>
            <w:pPr>
              <w:jc w:val="center"/>
              <w:rPr>
                <w:rFonts w:hint="eastAsia" w:ascii="楷体_GB2312" w:hAnsi="楷体_GB2312" w:eastAsia="楷体_GB2312" w:cs="楷体_GB2312"/>
                <w:sz w:val="32"/>
                <w:szCs w:val="32"/>
                <w:vertAlign w:val="baseline"/>
              </w:rPr>
            </w:pPr>
          </w:p>
        </w:tc>
        <w:tc>
          <w:tcPr>
            <w:tcW w:w="4223" w:type="dxa"/>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保健品安全监督抽样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vertAlign w:val="baseline"/>
                <w:lang w:val="en-US" w:eastAsia="zh-CN"/>
              </w:rPr>
              <w:t>047D0104</w:t>
            </w:r>
          </w:p>
        </w:tc>
        <w:tc>
          <w:tcPr>
            <w:tcW w:w="1562" w:type="dxa"/>
            <w:vAlign w:val="top"/>
          </w:tcPr>
          <w:p>
            <w:pPr>
              <w:jc w:val="center"/>
              <w:rPr>
                <w:rFonts w:hint="eastAsia" w:ascii="楷体_GB2312" w:hAnsi="楷体_GB2312" w:eastAsia="楷体_GB2312" w:cs="楷体_GB2312"/>
                <w:sz w:val="32"/>
                <w:szCs w:val="32"/>
                <w:vertAlign w:val="baseline"/>
              </w:rPr>
            </w:pPr>
          </w:p>
        </w:tc>
        <w:tc>
          <w:tcPr>
            <w:tcW w:w="1620" w:type="dxa"/>
            <w:vAlign w:val="top"/>
          </w:tcPr>
          <w:p>
            <w:pPr>
              <w:jc w:val="center"/>
              <w:rPr>
                <w:rFonts w:hint="eastAsia" w:ascii="楷体_GB2312" w:hAnsi="楷体_GB2312" w:eastAsia="楷体_GB2312" w:cs="楷体_GB2312"/>
                <w:sz w:val="32"/>
                <w:szCs w:val="32"/>
                <w:vertAlign w:val="baseline"/>
              </w:rPr>
            </w:pPr>
          </w:p>
        </w:tc>
        <w:tc>
          <w:tcPr>
            <w:tcW w:w="4223" w:type="dxa"/>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食品安全监督抽样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val="en-US" w:eastAsia="zh-CN"/>
              </w:rPr>
              <w:t>047D0105</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vertAlign w:val="baseline"/>
              </w:rPr>
            </w:pPr>
          </w:p>
        </w:tc>
        <w:tc>
          <w:tcPr>
            <w:tcW w:w="4223" w:type="dxa"/>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流通领域商品抽检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047E</w:t>
            </w:r>
          </w:p>
        </w:tc>
        <w:tc>
          <w:tcPr>
            <w:tcW w:w="7405" w:type="dxa"/>
            <w:gridSpan w:val="3"/>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政府履职所需辅助性服务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047E01</w:t>
            </w:r>
          </w:p>
        </w:tc>
        <w:tc>
          <w:tcPr>
            <w:tcW w:w="1562" w:type="dxa"/>
            <w:vAlign w:val="top"/>
          </w:tcPr>
          <w:p>
            <w:pPr>
              <w:jc w:val="center"/>
              <w:rPr>
                <w:rFonts w:hint="eastAsia" w:ascii="楷体_GB2312" w:hAnsi="楷体_GB2312" w:eastAsia="楷体_GB2312" w:cs="楷体_GB2312"/>
                <w:sz w:val="32"/>
                <w:szCs w:val="32"/>
                <w:vertAlign w:val="baseline"/>
              </w:rPr>
            </w:pPr>
          </w:p>
        </w:tc>
        <w:tc>
          <w:tcPr>
            <w:tcW w:w="5843" w:type="dxa"/>
            <w:gridSpan w:val="2"/>
            <w:vAlign w:val="top"/>
          </w:tcPr>
          <w:p>
            <w:pPr>
              <w:jc w:val="left"/>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机关信息系统建设与维护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047E0101</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lang w:eastAsia="zh-CN"/>
              </w:rPr>
              <w:t>市场监管信息</w:t>
            </w:r>
            <w:r>
              <w:rPr>
                <w:rFonts w:hint="eastAsia" w:ascii="楷体_GB2312" w:hAnsi="楷体_GB2312" w:eastAsia="楷体_GB2312" w:cs="楷体_GB2312"/>
                <w:sz w:val="32"/>
                <w:szCs w:val="32"/>
              </w:rPr>
              <w:t>系统建设</w:t>
            </w:r>
            <w:r>
              <w:rPr>
                <w:rFonts w:hint="eastAsia" w:ascii="楷体_GB2312" w:hAnsi="楷体_GB2312" w:eastAsia="楷体_GB2312" w:cs="楷体_GB2312"/>
                <w:sz w:val="32"/>
                <w:szCs w:val="32"/>
                <w:lang w:eastAsia="zh-CN"/>
              </w:rPr>
              <w:t>、维护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047E0102</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档案管理服务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rPr>
              <w:t>047E02</w:t>
            </w:r>
          </w:p>
        </w:tc>
        <w:tc>
          <w:tcPr>
            <w:tcW w:w="1562" w:type="dxa"/>
            <w:vAlign w:val="top"/>
          </w:tcPr>
          <w:p>
            <w:pPr>
              <w:rPr>
                <w:rFonts w:hint="eastAsia" w:ascii="楷体_GB2312" w:hAnsi="楷体_GB2312" w:eastAsia="楷体_GB2312" w:cs="楷体_GB2312"/>
                <w:sz w:val="32"/>
                <w:szCs w:val="32"/>
                <w:vertAlign w:val="baseline"/>
              </w:rPr>
            </w:pPr>
          </w:p>
        </w:tc>
        <w:tc>
          <w:tcPr>
            <w:tcW w:w="5843" w:type="dxa"/>
            <w:gridSpan w:val="2"/>
            <w:vAlign w:val="top"/>
          </w:tcPr>
          <w:p>
            <w:pPr>
              <w:jc w:val="cente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财务会计审计服务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047E0201</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vertAlign w:val="baseline"/>
              </w:rPr>
            </w:pPr>
          </w:p>
        </w:tc>
        <w:tc>
          <w:tcPr>
            <w:tcW w:w="4223" w:type="dxa"/>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“双随机抽查”聘请会计师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047E020</w:t>
            </w:r>
            <w:r>
              <w:rPr>
                <w:rFonts w:hint="eastAsia" w:ascii="楷体_GB2312" w:hAnsi="楷体_GB2312" w:eastAsia="楷体_GB2312" w:cs="楷体_GB2312"/>
                <w:sz w:val="32"/>
                <w:szCs w:val="32"/>
                <w:lang w:val="en-US" w:eastAsia="zh-CN"/>
              </w:rPr>
              <w:t>2</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lang w:eastAsia="zh-CN"/>
              </w:rPr>
            </w:pPr>
          </w:p>
        </w:tc>
        <w:tc>
          <w:tcPr>
            <w:tcW w:w="4223" w:type="dxa"/>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eastAsia="zh-CN"/>
              </w:rPr>
              <w:t>内部审计聘请会计师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3</w:t>
            </w:r>
          </w:p>
        </w:tc>
        <w:tc>
          <w:tcPr>
            <w:tcW w:w="1562" w:type="dxa"/>
          </w:tcPr>
          <w:p>
            <w:pPr>
              <w:rPr>
                <w:rFonts w:hint="eastAsia" w:ascii="楷体_GB2312" w:hAnsi="楷体_GB2312" w:eastAsia="楷体_GB2312" w:cs="楷体_GB2312"/>
                <w:sz w:val="32"/>
                <w:szCs w:val="32"/>
                <w:vertAlign w:val="baseline"/>
              </w:rPr>
            </w:pPr>
          </w:p>
        </w:tc>
        <w:tc>
          <w:tcPr>
            <w:tcW w:w="1620" w:type="dxa"/>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lang w:eastAsia="zh-CN"/>
              </w:rPr>
              <w:t>法律</w:t>
            </w:r>
            <w:r>
              <w:rPr>
                <w:rFonts w:hint="eastAsia" w:ascii="楷体_GB2312" w:hAnsi="楷体_GB2312" w:eastAsia="楷体_GB2312" w:cs="楷体_GB2312"/>
                <w:sz w:val="32"/>
                <w:szCs w:val="32"/>
              </w:rPr>
              <w:t>服务</w:t>
            </w:r>
          </w:p>
        </w:tc>
        <w:tc>
          <w:tcPr>
            <w:tcW w:w="4223" w:type="dxa"/>
          </w:tcPr>
          <w:p>
            <w:pPr>
              <w:rPr>
                <w:rFonts w:hint="eastAsia" w:ascii="楷体_GB2312" w:hAnsi="楷体_GB2312" w:eastAsia="楷体_GB2312" w:cs="楷体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01</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聘请</w:t>
            </w:r>
            <w:r>
              <w:rPr>
                <w:rFonts w:hint="eastAsia" w:ascii="楷体_GB2312" w:hAnsi="楷体_GB2312" w:eastAsia="楷体_GB2312" w:cs="楷体_GB2312"/>
                <w:sz w:val="32"/>
                <w:szCs w:val="32"/>
                <w:lang w:eastAsia="zh-CN"/>
              </w:rPr>
              <w:t>法律顾问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后勤服务</w:t>
            </w:r>
          </w:p>
        </w:tc>
        <w:tc>
          <w:tcPr>
            <w:tcW w:w="4223" w:type="dxa"/>
            <w:vAlign w:val="top"/>
          </w:tcPr>
          <w:p>
            <w:pPr>
              <w:rPr>
                <w:rFonts w:hint="eastAsia" w:ascii="楷体_GB2312" w:hAnsi="楷体_GB2312" w:eastAsia="楷体_GB2312" w:cs="楷体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01</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办公设备维修保养服务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2</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物业服务</w:t>
            </w:r>
            <w:r>
              <w:rPr>
                <w:rFonts w:hint="eastAsia" w:ascii="楷体_GB2312" w:hAnsi="楷体_GB2312" w:eastAsia="楷体_GB2312" w:cs="楷体_GB2312"/>
                <w:sz w:val="32"/>
                <w:szCs w:val="32"/>
                <w:lang w:eastAsia="zh-CN"/>
              </w:rPr>
              <w:t>（保安保洁绿化等）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3</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4</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vertAlign w:val="baseline"/>
                <w:lang w:eastAsia="zh-CN"/>
              </w:rPr>
              <w:t>餐饮服务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rPr>
                <w:rFonts w:hint="eastAsia" w:ascii="楷体_GB2312" w:hAnsi="楷体_GB2312" w:eastAsia="楷体_GB2312" w:cs="楷体_GB2312"/>
                <w:sz w:val="32"/>
                <w:szCs w:val="32"/>
                <w:vertAlign w:val="baseline"/>
                <w:lang w:val="en-US"/>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4</w:t>
            </w:r>
            <w:r>
              <w:rPr>
                <w:rFonts w:hint="eastAsia" w:ascii="楷体_GB2312" w:hAnsi="楷体_GB2312" w:eastAsia="楷体_GB2312" w:cs="楷体_GB2312"/>
                <w:sz w:val="32"/>
                <w:szCs w:val="32"/>
              </w:rPr>
              <w:t>0</w:t>
            </w:r>
            <w:r>
              <w:rPr>
                <w:rFonts w:hint="eastAsia" w:ascii="楷体_GB2312" w:hAnsi="楷体_GB2312" w:eastAsia="楷体_GB2312" w:cs="楷体_GB2312"/>
                <w:sz w:val="32"/>
                <w:szCs w:val="32"/>
                <w:lang w:val="en-US" w:eastAsia="zh-CN"/>
              </w:rPr>
              <w:t>5</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5</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r>
              <w:rPr>
                <w:rFonts w:hint="eastAsia" w:ascii="楷体_GB2312" w:hAnsi="楷体_GB2312" w:eastAsia="楷体_GB2312" w:cs="楷体_GB2312"/>
                <w:sz w:val="32"/>
                <w:szCs w:val="32"/>
                <w:vertAlign w:val="baseline"/>
                <w:lang w:val="en-US" w:eastAsia="zh-CN"/>
              </w:rPr>
              <w:t>其他服务</w:t>
            </w:r>
          </w:p>
        </w:tc>
        <w:tc>
          <w:tcPr>
            <w:tcW w:w="4223" w:type="dxa"/>
            <w:vAlign w:val="top"/>
          </w:tcPr>
          <w:p>
            <w:pPr>
              <w:rPr>
                <w:rFonts w:hint="eastAsia" w:ascii="楷体_GB2312" w:hAnsi="楷体_GB2312" w:eastAsia="楷体_GB2312" w:cs="楷体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1" w:type="dxa"/>
            <w:vAlign w:val="top"/>
          </w:tcPr>
          <w:p>
            <w:pPr>
              <w:jc w:val="center"/>
              <w:rPr>
                <w:rFonts w:hint="eastAsia" w:ascii="楷体_GB2312" w:hAnsi="楷体_GB2312" w:eastAsia="楷体_GB2312" w:cs="楷体_GB2312"/>
                <w:sz w:val="32"/>
                <w:szCs w:val="32"/>
                <w:vertAlign w:val="baseline"/>
                <w:lang w:val="en-US" w:eastAsia="zh-CN"/>
              </w:rPr>
            </w:pPr>
            <w:r>
              <w:rPr>
                <w:rFonts w:hint="eastAsia" w:ascii="楷体_GB2312" w:hAnsi="楷体_GB2312" w:eastAsia="楷体_GB2312" w:cs="楷体_GB2312"/>
                <w:sz w:val="32"/>
                <w:szCs w:val="32"/>
              </w:rPr>
              <w:t>047E0</w:t>
            </w:r>
            <w:r>
              <w:rPr>
                <w:rFonts w:hint="eastAsia" w:ascii="楷体_GB2312" w:hAnsi="楷体_GB2312" w:eastAsia="楷体_GB2312" w:cs="楷体_GB2312"/>
                <w:sz w:val="32"/>
                <w:szCs w:val="32"/>
                <w:lang w:val="en-US" w:eastAsia="zh-CN"/>
              </w:rPr>
              <w:t>501</w:t>
            </w:r>
          </w:p>
        </w:tc>
        <w:tc>
          <w:tcPr>
            <w:tcW w:w="1562" w:type="dxa"/>
            <w:vAlign w:val="top"/>
          </w:tcPr>
          <w:p>
            <w:pPr>
              <w:rPr>
                <w:rFonts w:hint="eastAsia" w:ascii="楷体_GB2312" w:hAnsi="楷体_GB2312" w:eastAsia="楷体_GB2312" w:cs="楷体_GB2312"/>
                <w:sz w:val="32"/>
                <w:szCs w:val="32"/>
                <w:vertAlign w:val="baseline"/>
              </w:rPr>
            </w:pPr>
          </w:p>
        </w:tc>
        <w:tc>
          <w:tcPr>
            <w:tcW w:w="1620" w:type="dxa"/>
            <w:vAlign w:val="top"/>
          </w:tcPr>
          <w:p>
            <w:pPr>
              <w:rPr>
                <w:rFonts w:hint="eastAsia" w:ascii="楷体_GB2312" w:hAnsi="楷体_GB2312" w:eastAsia="楷体_GB2312" w:cs="楷体_GB2312"/>
                <w:sz w:val="32"/>
                <w:szCs w:val="32"/>
                <w:vertAlign w:val="baseline"/>
              </w:rPr>
            </w:pPr>
          </w:p>
        </w:tc>
        <w:tc>
          <w:tcPr>
            <w:tcW w:w="4223" w:type="dxa"/>
            <w:vAlign w:val="top"/>
          </w:tcPr>
          <w:p>
            <w:pPr>
              <w:rPr>
                <w:rFonts w:hint="eastAsia" w:ascii="楷体_GB2312" w:hAnsi="楷体_GB2312" w:eastAsia="楷体_GB2312" w:cs="楷体_GB2312"/>
                <w:sz w:val="32"/>
                <w:szCs w:val="32"/>
                <w:vertAlign w:val="baseline"/>
                <w:lang w:eastAsia="zh-CN"/>
              </w:rPr>
            </w:pPr>
            <w:r>
              <w:rPr>
                <w:rFonts w:hint="eastAsia" w:ascii="楷体_GB2312" w:hAnsi="楷体_GB2312" w:eastAsia="楷体_GB2312" w:cs="楷体_GB2312"/>
                <w:sz w:val="32"/>
                <w:szCs w:val="32"/>
                <w:vertAlign w:val="baseline"/>
                <w:lang w:val="en-US" w:eastAsia="zh-CN"/>
              </w:rPr>
              <w:t>12315举报热线人工坐席服务</w:t>
            </w:r>
          </w:p>
        </w:tc>
      </w:tr>
    </w:tbl>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现有公务用车</w:t>
      </w:r>
      <w:r>
        <w:rPr>
          <w:rFonts w:hint="eastAsia" w:ascii="楷体_GB2312" w:hAnsi="楷体_GB2312" w:eastAsia="楷体_GB2312" w:cs="楷体_GB2312"/>
          <w:sz w:val="32"/>
          <w:szCs w:val="32"/>
          <w:lang w:val="en-US" w:eastAsia="zh-CN"/>
        </w:rPr>
        <w:t>59</w:t>
      </w:r>
      <w:r>
        <w:rPr>
          <w:rFonts w:hint="eastAsia" w:ascii="楷体_GB2312" w:hAnsi="楷体_GB2312" w:eastAsia="楷体_GB2312" w:cs="楷体_GB2312"/>
          <w:sz w:val="32"/>
          <w:szCs w:val="32"/>
        </w:rPr>
        <w:t>辆。</w:t>
      </w:r>
    </w:p>
    <w:p>
      <w:p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现有</w:t>
      </w:r>
      <w:r>
        <w:rPr>
          <w:rFonts w:hint="eastAsia" w:ascii="楷体_GB2312" w:hAnsi="楷体_GB2312" w:eastAsia="楷体_GB2312" w:cs="楷体_GB2312"/>
          <w:sz w:val="32"/>
          <w:szCs w:val="32"/>
          <w:lang w:eastAsia="zh-CN"/>
        </w:rPr>
        <w:t>房屋面积</w:t>
      </w:r>
      <w:r>
        <w:rPr>
          <w:rFonts w:hint="eastAsia" w:ascii="楷体_GB2312" w:hAnsi="楷体_GB2312" w:eastAsia="楷体_GB2312" w:cs="楷体_GB2312"/>
          <w:sz w:val="32"/>
          <w:szCs w:val="32"/>
          <w:lang w:val="en-US" w:eastAsia="zh-CN"/>
        </w:rPr>
        <w:t>28032.42㎡，其中办公用房14710.49㎡，业务用房4990.00㎡，其他8,331.93㎡。</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在建工程</w:t>
      </w:r>
      <w:r>
        <w:rPr>
          <w:rFonts w:hint="eastAsia" w:ascii="楷体_GB2312" w:hAnsi="楷体_GB2312" w:eastAsia="楷体_GB2312" w:cs="楷体_GB2312"/>
          <w:sz w:val="32"/>
          <w:szCs w:val="32"/>
        </w:rPr>
        <w:t>4844</w:t>
      </w:r>
      <w:r>
        <w:rPr>
          <w:rFonts w:hint="eastAsia" w:ascii="楷体_GB2312" w:hAnsi="楷体_GB2312" w:eastAsia="楷体_GB2312" w:cs="楷体_GB2312"/>
          <w:sz w:val="32"/>
          <w:szCs w:val="32"/>
          <w:lang w:val="en-US" w:eastAsia="zh-CN"/>
        </w:rPr>
        <w:t>.68万元。</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长治市市场监督管理局</w:t>
      </w:r>
      <w:r>
        <w:rPr>
          <w:rFonts w:hint="eastAsia" w:ascii="楷体_GB2312" w:hAnsi="楷体_GB2312" w:eastAsia="楷体_GB2312" w:cs="楷体_GB2312"/>
          <w:sz w:val="32"/>
          <w:szCs w:val="32"/>
        </w:rPr>
        <w:t>部门实行绩效目标管理的项目</w:t>
      </w:r>
      <w:r>
        <w:rPr>
          <w:rFonts w:hint="eastAsia" w:ascii="楷体_GB2312" w:hAnsi="楷体_GB2312" w:eastAsia="楷体_GB2312" w:cs="楷体_GB2312"/>
          <w:sz w:val="32"/>
          <w:szCs w:val="32"/>
          <w:lang w:val="en-US" w:eastAsia="zh-CN"/>
        </w:rPr>
        <w:t>42</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2951.75</w:t>
      </w:r>
      <w:r>
        <w:rPr>
          <w:rFonts w:hint="eastAsia" w:ascii="楷体_GB2312" w:hAnsi="楷体_GB2312" w:eastAsia="楷体_GB2312" w:cs="楷体_GB2312"/>
          <w:sz w:val="32"/>
          <w:szCs w:val="32"/>
        </w:rPr>
        <w:t>万元。</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非税收入和政府性基金执收单位还应当向社会公开非税收入和政府性基金项目名称、设立依据、征收方式和标准等。</w:t>
      </w:r>
    </w:p>
    <w:p>
      <w:p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本部门</w:t>
      </w:r>
      <w:r>
        <w:rPr>
          <w:rFonts w:hint="eastAsia" w:ascii="楷体_GB2312" w:hAnsi="楷体_GB2312" w:eastAsia="楷体_GB2312" w:cs="楷体_GB2312"/>
          <w:sz w:val="32"/>
          <w:szCs w:val="32"/>
          <w:lang w:val="en-US" w:eastAsia="zh-CN"/>
        </w:rPr>
        <w:t>2020年度</w:t>
      </w:r>
      <w:r>
        <w:rPr>
          <w:rFonts w:hint="eastAsia" w:ascii="楷体_GB2312" w:hAnsi="楷体_GB2312" w:eastAsia="楷体_GB2312" w:cs="楷体_GB2312"/>
          <w:sz w:val="32"/>
          <w:szCs w:val="32"/>
        </w:rPr>
        <w:t>非税收入</w:t>
      </w:r>
      <w:r>
        <w:rPr>
          <w:rFonts w:hint="eastAsia" w:ascii="楷体_GB2312" w:hAnsi="楷体_GB2312" w:eastAsia="楷体_GB2312" w:cs="楷体_GB2312"/>
          <w:sz w:val="32"/>
          <w:szCs w:val="32"/>
          <w:lang w:val="en-US" w:eastAsia="zh-CN"/>
        </w:rPr>
        <w:t>1736万元，其中：</w:t>
      </w:r>
    </w:p>
    <w:p>
      <w:pPr>
        <w:numPr>
          <w:ilvl w:val="0"/>
          <w:numId w:val="4"/>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行政事业性收费收入</w:t>
      </w:r>
      <w:r>
        <w:rPr>
          <w:rFonts w:hint="eastAsia" w:ascii="楷体_GB2312" w:hAnsi="楷体_GB2312" w:eastAsia="楷体_GB2312" w:cs="楷体_GB2312"/>
          <w:sz w:val="32"/>
          <w:szCs w:val="32"/>
          <w:lang w:val="en-US" w:eastAsia="zh-CN"/>
        </w:rPr>
        <w:t>1356万元，为依据物价收费许可证收取的锅炉、压力容器检验收费、特种设备检验检测费。</w:t>
      </w:r>
    </w:p>
    <w:p>
      <w:pPr>
        <w:numPr>
          <w:ilvl w:val="0"/>
          <w:numId w:val="4"/>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罚没收入200万元。</w:t>
      </w:r>
    </w:p>
    <w:p>
      <w:pPr>
        <w:numPr>
          <w:ilvl w:val="0"/>
          <w:numId w:val="4"/>
        </w:num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原预算外纳入的收费170万元，为市市质量技术监督检验测试所、治市食品药品检验所其他收入。</w:t>
      </w:r>
    </w:p>
    <w:p>
      <w:pPr>
        <w:numPr>
          <w:ilvl w:val="0"/>
          <w:numId w:val="4"/>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国有资产有偿使用收入--房屋租赁费</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万元，为</w:t>
      </w:r>
      <w:r>
        <w:rPr>
          <w:rFonts w:hint="eastAsia" w:ascii="楷体_GB2312" w:hAnsi="楷体_GB2312" w:eastAsia="楷体_GB2312" w:cs="楷体_GB2312"/>
          <w:sz w:val="32"/>
          <w:szCs w:val="32"/>
          <w:lang w:eastAsia="zh-CN"/>
        </w:rPr>
        <w:t>本</w:t>
      </w:r>
      <w:r>
        <w:rPr>
          <w:rFonts w:hint="eastAsia" w:ascii="楷体_GB2312" w:hAnsi="楷体_GB2312" w:eastAsia="楷体_GB2312" w:cs="楷体_GB2312"/>
          <w:sz w:val="32"/>
          <w:szCs w:val="32"/>
        </w:rPr>
        <w:t>部门各单位依据租赁合同自收。</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8"/>
                  </w:rPr>
                </w:pPr>
                <w:r>
                  <w:fldChar w:fldCharType="begin"/>
                </w:r>
                <w:r>
                  <w:rPr>
                    <w:rStyle w:val="8"/>
                  </w:rPr>
                  <w:instrText xml:space="preserve">PAGE  </w:instrText>
                </w:r>
                <w:r>
                  <w:fldChar w:fldCharType="separate"/>
                </w:r>
                <w:r>
                  <w:rPr>
                    <w:rStyle w:val="8"/>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6AFD05"/>
    <w:multiLevelType w:val="singleLevel"/>
    <w:tmpl w:val="FC6AFD05"/>
    <w:lvl w:ilvl="0" w:tentative="0">
      <w:start w:val="2"/>
      <w:numFmt w:val="chineseCounting"/>
      <w:suff w:val="nothing"/>
      <w:lvlText w:val="（%1）"/>
      <w:lvlJc w:val="left"/>
      <w:rPr>
        <w:rFonts w:hint="eastAsia"/>
      </w:rPr>
    </w:lvl>
  </w:abstractNum>
  <w:abstractNum w:abstractNumId="1">
    <w:nsid w:val="1152757D"/>
    <w:multiLevelType w:val="singleLevel"/>
    <w:tmpl w:val="1152757D"/>
    <w:lvl w:ilvl="0" w:tentative="0">
      <w:start w:val="2"/>
      <w:numFmt w:val="chineseCounting"/>
      <w:suff w:val="nothing"/>
      <w:lvlText w:val="%1、"/>
      <w:lvlJc w:val="left"/>
      <w:rPr>
        <w:rFonts w:hint="eastAsia"/>
      </w:rPr>
    </w:lvl>
  </w:abstractNum>
  <w:abstractNum w:abstractNumId="2">
    <w:nsid w:val="2D774D3B"/>
    <w:multiLevelType w:val="singleLevel"/>
    <w:tmpl w:val="2D774D3B"/>
    <w:lvl w:ilvl="0" w:tentative="0">
      <w:start w:val="1"/>
      <w:numFmt w:val="decimal"/>
      <w:suff w:val="nothing"/>
      <w:lvlText w:val="%1、"/>
      <w:lvlJc w:val="left"/>
    </w:lvl>
  </w:abstractNum>
  <w:abstractNum w:abstractNumId="3">
    <w:nsid w:val="58D476BD"/>
    <w:multiLevelType w:val="singleLevel"/>
    <w:tmpl w:val="58D476BD"/>
    <w:lvl w:ilvl="0" w:tentative="0">
      <w:start w:val="5"/>
      <w:numFmt w:val="chineseCounting"/>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36F66A8"/>
    <w:rsid w:val="05510D46"/>
    <w:rsid w:val="0985628C"/>
    <w:rsid w:val="0AD104D5"/>
    <w:rsid w:val="0B5A1DB5"/>
    <w:rsid w:val="0DAF322D"/>
    <w:rsid w:val="10AA1E42"/>
    <w:rsid w:val="13823C91"/>
    <w:rsid w:val="151A1534"/>
    <w:rsid w:val="15475DFB"/>
    <w:rsid w:val="15EE2A5C"/>
    <w:rsid w:val="16F72309"/>
    <w:rsid w:val="17385CB8"/>
    <w:rsid w:val="1A4B3503"/>
    <w:rsid w:val="1C0C3B07"/>
    <w:rsid w:val="1C8E4463"/>
    <w:rsid w:val="1E606C97"/>
    <w:rsid w:val="1E933EDB"/>
    <w:rsid w:val="1F75674E"/>
    <w:rsid w:val="1FC20651"/>
    <w:rsid w:val="2420549E"/>
    <w:rsid w:val="280E71F8"/>
    <w:rsid w:val="28AB1416"/>
    <w:rsid w:val="29F93840"/>
    <w:rsid w:val="2C36414A"/>
    <w:rsid w:val="30782051"/>
    <w:rsid w:val="35416FCB"/>
    <w:rsid w:val="35BC1C21"/>
    <w:rsid w:val="372C3A55"/>
    <w:rsid w:val="37334D73"/>
    <w:rsid w:val="380F5477"/>
    <w:rsid w:val="390D56C2"/>
    <w:rsid w:val="3B854800"/>
    <w:rsid w:val="3C090802"/>
    <w:rsid w:val="3EA50B62"/>
    <w:rsid w:val="3EA72BA5"/>
    <w:rsid w:val="3F04245B"/>
    <w:rsid w:val="412D2A04"/>
    <w:rsid w:val="42212809"/>
    <w:rsid w:val="443C69A5"/>
    <w:rsid w:val="46FB547A"/>
    <w:rsid w:val="4A0E6D36"/>
    <w:rsid w:val="4AE560C8"/>
    <w:rsid w:val="4C2A373B"/>
    <w:rsid w:val="4C92321B"/>
    <w:rsid w:val="4CF551BB"/>
    <w:rsid w:val="4D27293B"/>
    <w:rsid w:val="4F7D7F40"/>
    <w:rsid w:val="501E791D"/>
    <w:rsid w:val="508F58F6"/>
    <w:rsid w:val="516D4AB6"/>
    <w:rsid w:val="516E1A8F"/>
    <w:rsid w:val="535B503E"/>
    <w:rsid w:val="53A371B6"/>
    <w:rsid w:val="551334E9"/>
    <w:rsid w:val="55CC75B3"/>
    <w:rsid w:val="5B157B1B"/>
    <w:rsid w:val="5C8205E7"/>
    <w:rsid w:val="5D8359F0"/>
    <w:rsid w:val="607C1225"/>
    <w:rsid w:val="61196E57"/>
    <w:rsid w:val="6157253F"/>
    <w:rsid w:val="62B178F7"/>
    <w:rsid w:val="63637CAA"/>
    <w:rsid w:val="68CB0C77"/>
    <w:rsid w:val="69B244C2"/>
    <w:rsid w:val="6A864F18"/>
    <w:rsid w:val="71052189"/>
    <w:rsid w:val="71765F13"/>
    <w:rsid w:val="74223172"/>
    <w:rsid w:val="76CF7D0C"/>
    <w:rsid w:val="7A0C3975"/>
    <w:rsid w:val="7BC229AE"/>
    <w:rsid w:val="7BE5259D"/>
    <w:rsid w:val="7CFD17B0"/>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 w:type="paragraph" w:customStyle="1" w:styleId="11">
    <w:name w:val="p0"/>
    <w:basedOn w:val="1"/>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3</TotalTime>
  <ScaleCrop>false</ScaleCrop>
  <LinksUpToDate>false</LinksUpToDate>
  <CharactersWithSpaces>1057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冰糖雪梨</cp:lastModifiedBy>
  <cp:lastPrinted>2017-01-18T09:15:00Z</cp:lastPrinted>
  <dcterms:modified xsi:type="dcterms:W3CDTF">2020-05-26T08:39:40Z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