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80" w:lineRule="exact"/>
        <w:jc w:val="left"/>
        <w:rPr>
          <w:rFonts w:ascii="宋体" w:hAnsi="宋体" w:cs="宋体"/>
          <w:sz w:val="32"/>
          <w:szCs w:val="32"/>
        </w:rPr>
      </w:pPr>
    </w:p>
    <w:p>
      <w:pPr>
        <w:keepNext w:val="0"/>
        <w:keepLines w:val="0"/>
        <w:pageBreakBefore w:val="0"/>
        <w:widowControl w:val="0"/>
        <w:kinsoku/>
        <w:wordWrap/>
        <w:overflowPunct/>
        <w:topLinePunct w:val="0"/>
        <w:bidi w:val="0"/>
        <w:adjustRightInd w:val="0"/>
        <w:snapToGrid w:val="0"/>
        <w:spacing w:line="5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市侨联</w:t>
      </w:r>
      <w:r>
        <w:rPr>
          <w:rFonts w:hint="eastAsia" w:asciiTheme="majorEastAsia" w:hAnsiTheme="majorEastAsia" w:eastAsiaTheme="majorEastAsia" w:cstheme="majorEastAsia"/>
          <w:b/>
          <w:bCs/>
          <w:sz w:val="44"/>
          <w:szCs w:val="44"/>
          <w:lang w:val="en-US" w:eastAsia="zh-CN"/>
        </w:rPr>
        <w:t>2020</w:t>
      </w:r>
      <w:r>
        <w:rPr>
          <w:rFonts w:hint="eastAsia" w:asciiTheme="majorEastAsia" w:hAnsiTheme="majorEastAsia" w:eastAsiaTheme="majorEastAsia" w:cstheme="majorEastAsia"/>
          <w:b/>
          <w:bCs/>
          <w:sz w:val="44"/>
          <w:szCs w:val="44"/>
        </w:rPr>
        <w:t>年度部门预算相关说明</w:t>
      </w:r>
    </w:p>
    <w:p>
      <w:pPr>
        <w:keepNext w:val="0"/>
        <w:keepLines w:val="0"/>
        <w:pageBreakBefore w:val="0"/>
        <w:widowControl w:val="0"/>
        <w:kinsoku/>
        <w:wordWrap/>
        <w:overflowPunct/>
        <w:topLinePunct w:val="0"/>
        <w:bidi w:val="0"/>
        <w:adjustRightInd w:val="0"/>
        <w:snapToGrid w:val="0"/>
        <w:spacing w:line="580" w:lineRule="exact"/>
        <w:jc w:val="left"/>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bidi w:val="0"/>
        <w:adjustRightInd w:val="0"/>
        <w:snapToGrid w:val="0"/>
        <w:spacing w:line="580" w:lineRule="exact"/>
        <w:jc w:val="left"/>
        <w:rPr>
          <w:rFonts w:ascii="黑体" w:hAnsi="黑体" w:eastAsia="黑体"/>
          <w:sz w:val="32"/>
          <w:szCs w:val="32"/>
        </w:rPr>
      </w:pPr>
      <w:r>
        <w:rPr>
          <w:rFonts w:hint="eastAsia" w:ascii="黑体" w:hAnsi="黑体" w:eastAsia="黑体"/>
          <w:sz w:val="32"/>
          <w:szCs w:val="32"/>
        </w:rPr>
        <w:t>第一部分概况</w:t>
      </w:r>
    </w:p>
    <w:p>
      <w:pPr>
        <w:keepNext w:val="0"/>
        <w:keepLines w:val="0"/>
        <w:pageBreakBefore w:val="0"/>
        <w:widowControl w:val="0"/>
        <w:kinsoku/>
        <w:wordWrap/>
        <w:overflowPunct/>
        <w:topLinePunct w:val="0"/>
        <w:bidi w:val="0"/>
        <w:adjustRightInd w:val="0"/>
        <w:snapToGrid w:val="0"/>
        <w:spacing w:line="580" w:lineRule="exact"/>
        <w:ind w:firstLine="643" w:firstLineChars="200"/>
        <w:jc w:val="left"/>
        <w:rPr>
          <w:rFonts w:ascii="楷体" w:hAnsi="楷体" w:eastAsia="楷体"/>
          <w:b/>
          <w:sz w:val="32"/>
          <w:szCs w:val="32"/>
        </w:rPr>
      </w:pPr>
      <w:r>
        <w:rPr>
          <w:rFonts w:hint="eastAsia" w:ascii="楷体" w:hAnsi="楷体" w:eastAsia="楷体"/>
          <w:b/>
          <w:sz w:val="32"/>
          <w:szCs w:val="32"/>
        </w:rPr>
        <w:t>一、本部门职责</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仿宋_GB2312" w:hAnsi="仿宋_GB2312" w:eastAsia="仿宋_GB2312"/>
          <w:spacing w:val="12"/>
          <w:sz w:val="32"/>
        </w:rPr>
      </w:pPr>
      <w:r>
        <w:rPr>
          <w:rFonts w:hint="eastAsia" w:ascii="仿宋_GB2312" w:hAnsi="仿宋_GB2312" w:eastAsia="仿宋_GB2312"/>
          <w:spacing w:val="12"/>
          <w:sz w:val="32"/>
        </w:rPr>
        <w:t>1、党和政府联系广大归侨侨眷和海外侨胞的桥梁和纽带；</w:t>
      </w:r>
      <w:bookmarkStart w:id="0" w:name="_GoBack"/>
      <w:bookmarkEnd w:id="0"/>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仿宋_GB2312" w:hAnsi="仿宋_GB2312" w:eastAsia="仿宋_GB2312"/>
          <w:spacing w:val="12"/>
          <w:sz w:val="32"/>
        </w:rPr>
      </w:pPr>
      <w:r>
        <w:rPr>
          <w:rFonts w:hint="eastAsia" w:ascii="仿宋_GB2312" w:hAnsi="仿宋_GB2312" w:eastAsia="仿宋_GB2312"/>
          <w:spacing w:val="12"/>
          <w:sz w:val="32"/>
        </w:rPr>
        <w:t>2、宣传党和国家的侨务工作方针、政策；</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仿宋_GB2312" w:hAnsi="仿宋_GB2312" w:eastAsia="仿宋_GB2312"/>
          <w:spacing w:val="12"/>
          <w:sz w:val="32"/>
        </w:rPr>
      </w:pPr>
      <w:r>
        <w:rPr>
          <w:rFonts w:hint="eastAsia" w:ascii="仿宋_GB2312" w:hAnsi="仿宋_GB2312" w:eastAsia="仿宋_GB2312"/>
          <w:spacing w:val="12"/>
          <w:sz w:val="32"/>
        </w:rPr>
        <w:t>3、为全市经济建设服务。积极开展与海外华人、华侨在经济、科技、文化和社会等方面的交流与合作，努力为归侨侨眷举办的实体和海外侨胞来我市投资服务；</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仿宋_GB2312" w:hAnsi="仿宋_GB2312" w:eastAsia="仿宋_GB2312"/>
          <w:spacing w:val="12"/>
          <w:sz w:val="32"/>
        </w:rPr>
      </w:pPr>
      <w:r>
        <w:rPr>
          <w:rFonts w:hint="eastAsia" w:ascii="仿宋_GB2312" w:hAnsi="仿宋_GB2312" w:eastAsia="仿宋_GB2312"/>
          <w:spacing w:val="12"/>
          <w:sz w:val="32"/>
        </w:rPr>
        <w:t>4、积极参政议政，发挥民主监督作用；</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hint="default" w:ascii="仿宋_GB2312" w:hAnsi="仿宋_GB2312" w:eastAsia="仿宋_GB2312"/>
          <w:spacing w:val="12"/>
          <w:sz w:val="32"/>
          <w:lang w:val="en-US" w:eastAsia="zh-CN"/>
        </w:rPr>
      </w:pPr>
      <w:r>
        <w:rPr>
          <w:rFonts w:hint="eastAsia" w:ascii="仿宋_GB2312" w:hAnsi="仿宋_GB2312" w:eastAsia="仿宋_GB2312"/>
          <w:spacing w:val="12"/>
          <w:sz w:val="32"/>
        </w:rPr>
        <w:t>5、为归侨、侨眷服务。依法维护广大归侨侨眷的合法权益和海外侨胞在国内的正当利益；</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仿宋_GB2312" w:hAnsi="仿宋_GB2312" w:eastAsia="仿宋_GB2312"/>
          <w:spacing w:val="12"/>
          <w:sz w:val="32"/>
        </w:rPr>
      </w:pPr>
      <w:r>
        <w:rPr>
          <w:rFonts w:hint="eastAsia" w:ascii="仿宋_GB2312" w:hAnsi="仿宋_GB2312" w:eastAsia="仿宋_GB2312"/>
          <w:spacing w:val="12"/>
          <w:sz w:val="32"/>
        </w:rPr>
        <w:t>6、加强对外联谊工作，协助党和政府作好海外侨胞的爱国统一战线工作；</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hint="eastAsia" w:ascii="仿宋_GB2312" w:hAnsi="仿宋_GB2312" w:eastAsia="仿宋_GB2312"/>
          <w:spacing w:val="12"/>
          <w:sz w:val="32"/>
          <w:lang w:eastAsia="zh-CN"/>
        </w:rPr>
      </w:pPr>
      <w:r>
        <w:rPr>
          <w:rFonts w:hint="eastAsia" w:ascii="仿宋_GB2312" w:hAnsi="仿宋_GB2312" w:eastAsia="仿宋_GB2312"/>
          <w:spacing w:val="12"/>
          <w:sz w:val="32"/>
        </w:rPr>
        <w:t>7、</w:t>
      </w:r>
      <w:r>
        <w:rPr>
          <w:rFonts w:hint="eastAsia" w:ascii="仿宋_GB2312" w:hAnsi="仿宋_GB2312" w:eastAsia="仿宋_GB2312"/>
          <w:spacing w:val="12"/>
          <w:sz w:val="32"/>
          <w:lang w:eastAsia="zh-CN"/>
        </w:rPr>
        <w:t>弘扬中华文化、参与社会建设；</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仿宋_GB2312" w:hAnsi="仿宋_GB2312" w:eastAsia="仿宋_GB2312"/>
          <w:spacing w:val="12"/>
          <w:sz w:val="32"/>
        </w:rPr>
      </w:pPr>
      <w:r>
        <w:rPr>
          <w:rFonts w:hint="eastAsia" w:ascii="仿宋_GB2312" w:hAnsi="仿宋_GB2312" w:eastAsia="仿宋_GB2312"/>
          <w:spacing w:val="12"/>
          <w:sz w:val="32"/>
          <w:lang w:val="en-US" w:eastAsia="zh-CN"/>
        </w:rPr>
        <w:t>8、</w:t>
      </w:r>
      <w:r>
        <w:rPr>
          <w:rFonts w:hint="eastAsia" w:ascii="仿宋_GB2312" w:hAnsi="仿宋_GB2312" w:eastAsia="仿宋_GB2312"/>
          <w:spacing w:val="12"/>
          <w:sz w:val="32"/>
        </w:rPr>
        <w:t>承办市委、市政府交办的其他工作。</w:t>
      </w:r>
    </w:p>
    <w:p>
      <w:pPr>
        <w:keepNext w:val="0"/>
        <w:keepLines w:val="0"/>
        <w:pageBreakBefore w:val="0"/>
        <w:widowControl w:val="0"/>
        <w:kinsoku/>
        <w:wordWrap/>
        <w:overflowPunct/>
        <w:topLinePunct w:val="0"/>
        <w:bidi w:val="0"/>
        <w:adjustRightInd w:val="0"/>
        <w:snapToGrid w:val="0"/>
        <w:spacing w:line="580" w:lineRule="exact"/>
        <w:ind w:firstLine="691" w:firstLineChars="200"/>
        <w:jc w:val="left"/>
        <w:rPr>
          <w:rFonts w:ascii="楷体" w:hAnsi="楷体" w:eastAsia="楷体"/>
          <w:b/>
          <w:sz w:val="32"/>
          <w:szCs w:val="32"/>
        </w:rPr>
      </w:pPr>
      <w:r>
        <w:rPr>
          <w:rFonts w:hint="eastAsia" w:ascii="仿宋_GB2312" w:hAnsi="仿宋_GB2312" w:eastAsia="仿宋_GB2312"/>
          <w:b/>
          <w:spacing w:val="12"/>
          <w:sz w:val="32"/>
        </w:rPr>
        <w:t>二、</w:t>
      </w:r>
      <w:r>
        <w:rPr>
          <w:rFonts w:hint="eastAsia" w:ascii="楷体" w:hAnsi="楷体" w:eastAsia="楷体"/>
          <w:b/>
          <w:sz w:val="32"/>
          <w:szCs w:val="32"/>
        </w:rPr>
        <w:t>机构设置情况</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rPr>
          <w:rFonts w:ascii="楷体" w:hAnsi="楷体" w:eastAsia="楷体"/>
          <w:sz w:val="32"/>
          <w:szCs w:val="32"/>
        </w:rPr>
      </w:pPr>
      <w:r>
        <w:rPr>
          <w:rFonts w:hint="eastAsia" w:ascii="仿宋_GB2312" w:hAnsi="仿宋_GB2312" w:eastAsia="仿宋_GB2312"/>
          <w:spacing w:val="12"/>
          <w:sz w:val="32"/>
        </w:rPr>
        <w:t>市侨联现有1个内设机构，为综合办公室；无下属单位。</w:t>
      </w:r>
    </w:p>
    <w:p>
      <w:pPr>
        <w:keepNext w:val="0"/>
        <w:keepLines w:val="0"/>
        <w:pageBreakBefore w:val="0"/>
        <w:widowControl w:val="0"/>
        <w:kinsoku/>
        <w:wordWrap/>
        <w:overflowPunct/>
        <w:topLinePunct w:val="0"/>
        <w:bidi w:val="0"/>
        <w:adjustRightInd w:val="0"/>
        <w:snapToGrid w:val="0"/>
        <w:spacing w:line="580" w:lineRule="exact"/>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bidi w:val="0"/>
        <w:adjustRightInd w:val="0"/>
        <w:snapToGrid w:val="0"/>
        <w:spacing w:line="580" w:lineRule="exact"/>
        <w:ind w:firstLine="640" w:firstLineChars="200"/>
        <w:jc w:val="left"/>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年度部门预算数据变动情况及原因</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textAlignment w:val="bottom"/>
        <w:rPr>
          <w:rFonts w:hint="eastAsia" w:ascii="仿宋_GB2312" w:hAnsi="仿宋_GB2312" w:eastAsia="仿宋_GB2312" w:cs="仿宋_GB2312"/>
          <w:spacing w:val="12"/>
          <w:sz w:val="32"/>
          <w:lang w:val="en-US" w:eastAsia="zh-CN"/>
        </w:rPr>
      </w:pPr>
      <w:r>
        <w:rPr>
          <w:rFonts w:hint="eastAsia" w:ascii="仿宋_GB2312" w:hAnsi="仿宋_GB2312" w:eastAsia="仿宋_GB2312" w:cs="仿宋_GB2312"/>
          <w:spacing w:val="12"/>
          <w:sz w:val="32"/>
        </w:rPr>
        <w:t>20</w:t>
      </w:r>
      <w:r>
        <w:rPr>
          <w:rFonts w:hint="eastAsia" w:ascii="仿宋_GB2312" w:hAnsi="仿宋_GB2312" w:eastAsia="仿宋_GB2312" w:cs="仿宋_GB2312"/>
          <w:spacing w:val="12"/>
          <w:sz w:val="32"/>
          <w:lang w:val="en-US" w:eastAsia="zh-CN"/>
        </w:rPr>
        <w:t>20</w:t>
      </w:r>
      <w:r>
        <w:rPr>
          <w:rFonts w:hint="eastAsia" w:ascii="仿宋_GB2312" w:hAnsi="仿宋_GB2312" w:eastAsia="仿宋_GB2312" w:cs="仿宋_GB2312"/>
          <w:spacing w:val="12"/>
          <w:sz w:val="32"/>
        </w:rPr>
        <w:t>年单位收入预算为</w:t>
      </w:r>
      <w:r>
        <w:rPr>
          <w:rFonts w:hint="eastAsia" w:ascii="仿宋_GB2312" w:hAnsi="仿宋_GB2312" w:eastAsia="仿宋_GB2312" w:cs="仿宋_GB2312"/>
          <w:spacing w:val="12"/>
          <w:sz w:val="32"/>
          <w:lang w:val="en-US" w:eastAsia="zh-CN"/>
        </w:rPr>
        <w:t>73.23</w:t>
      </w:r>
      <w:r>
        <w:rPr>
          <w:rFonts w:hint="eastAsia" w:ascii="仿宋_GB2312" w:hAnsi="仿宋_GB2312" w:eastAsia="仿宋_GB2312" w:cs="仿宋_GB2312"/>
          <w:spacing w:val="12"/>
          <w:sz w:val="32"/>
        </w:rPr>
        <w:t>万元，其中：当年财政拨款收入</w:t>
      </w:r>
      <w:r>
        <w:rPr>
          <w:rFonts w:hint="eastAsia" w:ascii="仿宋_GB2312" w:hAnsi="仿宋_GB2312" w:eastAsia="仿宋_GB2312" w:cs="仿宋_GB2312"/>
          <w:spacing w:val="12"/>
          <w:sz w:val="32"/>
          <w:lang w:val="en-US" w:eastAsia="zh-CN"/>
        </w:rPr>
        <w:t>73.23</w:t>
      </w:r>
      <w:r>
        <w:rPr>
          <w:rFonts w:hint="eastAsia" w:ascii="仿宋_GB2312" w:hAnsi="仿宋_GB2312" w:eastAsia="仿宋_GB2312" w:cs="仿宋_GB2312"/>
          <w:spacing w:val="12"/>
          <w:sz w:val="32"/>
        </w:rPr>
        <w:t>万元，比上年度减少了</w:t>
      </w:r>
      <w:r>
        <w:rPr>
          <w:rFonts w:hint="eastAsia" w:ascii="仿宋_GB2312" w:hAnsi="仿宋_GB2312" w:eastAsia="仿宋_GB2312" w:cs="仿宋_GB2312"/>
          <w:spacing w:val="12"/>
          <w:sz w:val="32"/>
          <w:lang w:val="en-US" w:eastAsia="zh-CN"/>
        </w:rPr>
        <w:t>3.64</w:t>
      </w:r>
      <w:r>
        <w:rPr>
          <w:rFonts w:hint="eastAsia" w:ascii="仿宋_GB2312" w:hAnsi="仿宋_GB2312" w:eastAsia="仿宋_GB2312" w:cs="仿宋_GB2312"/>
          <w:spacing w:val="12"/>
          <w:sz w:val="32"/>
        </w:rPr>
        <w:t>%，减少原因为财政局统一压缩办公经费。基本支出58.23万元。其中：工资福利支出支出40.73万元；商品和服务支出17.5</w:t>
      </w:r>
      <w:r>
        <w:rPr>
          <w:rFonts w:hint="eastAsia" w:ascii="仿宋_GB2312" w:hAnsi="仿宋_GB2312" w:eastAsia="仿宋_GB2312" w:cs="仿宋_GB2312"/>
          <w:spacing w:val="12"/>
          <w:sz w:val="32"/>
          <w:lang w:val="en-US" w:eastAsia="zh-CN"/>
        </w:rPr>
        <w:t>0</w:t>
      </w:r>
      <w:r>
        <w:rPr>
          <w:rFonts w:hint="eastAsia" w:ascii="仿宋_GB2312" w:hAnsi="仿宋_GB2312" w:eastAsia="仿宋_GB2312" w:cs="仿宋_GB2312"/>
          <w:spacing w:val="12"/>
          <w:sz w:val="32"/>
        </w:rPr>
        <w:t>万元。项目支出1</w:t>
      </w:r>
      <w:r>
        <w:rPr>
          <w:rFonts w:hint="eastAsia" w:ascii="仿宋_GB2312" w:hAnsi="仿宋_GB2312" w:eastAsia="仿宋_GB2312" w:cs="仿宋_GB2312"/>
          <w:spacing w:val="12"/>
          <w:sz w:val="32"/>
          <w:lang w:val="en-US" w:eastAsia="zh-CN"/>
        </w:rPr>
        <w:t>5</w:t>
      </w:r>
      <w:r>
        <w:rPr>
          <w:rFonts w:hint="eastAsia" w:ascii="仿宋_GB2312" w:hAnsi="仿宋_GB2312" w:eastAsia="仿宋_GB2312" w:cs="仿宋_GB2312"/>
          <w:spacing w:val="12"/>
          <w:sz w:val="32"/>
        </w:rPr>
        <w:t>万元，比上年度减少了</w:t>
      </w:r>
      <w:r>
        <w:rPr>
          <w:rFonts w:hint="eastAsia" w:ascii="仿宋_GB2312" w:hAnsi="仿宋_GB2312" w:eastAsia="仿宋_GB2312" w:cs="仿宋_GB2312"/>
          <w:spacing w:val="12"/>
          <w:sz w:val="32"/>
          <w:lang w:val="en-US" w:eastAsia="zh-CN"/>
        </w:rPr>
        <w:t>16.67</w:t>
      </w:r>
      <w:r>
        <w:rPr>
          <w:rFonts w:hint="eastAsia" w:ascii="仿宋_GB2312" w:hAnsi="仿宋_GB2312" w:eastAsia="仿宋_GB2312" w:cs="仿宋_GB2312"/>
          <w:spacing w:val="12"/>
          <w:sz w:val="32"/>
        </w:rPr>
        <w:t>%，减少原因为财政局统一压缩办公经费。</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textAlignment w:val="bottom"/>
        <w:rPr>
          <w:rFonts w:ascii="宋体" w:hAnsi="宋体"/>
          <w:sz w:val="24"/>
        </w:rPr>
      </w:pPr>
      <w:r>
        <w:rPr>
          <w:rFonts w:hint="eastAsia" w:ascii="仿宋_GB2312" w:hAnsi="仿宋_GB2312" w:eastAsia="仿宋_GB2312" w:cs="仿宋_GB2312"/>
          <w:spacing w:val="12"/>
          <w:sz w:val="32"/>
        </w:rPr>
        <w:t>201</w:t>
      </w:r>
      <w:r>
        <w:rPr>
          <w:rFonts w:hint="eastAsia" w:ascii="仿宋_GB2312" w:hAnsi="仿宋_GB2312" w:eastAsia="仿宋_GB2312" w:cs="仿宋_GB2312"/>
          <w:spacing w:val="12"/>
          <w:sz w:val="32"/>
          <w:lang w:val="en-US" w:eastAsia="zh-CN"/>
        </w:rPr>
        <w:t>9</w:t>
      </w:r>
      <w:r>
        <w:rPr>
          <w:rFonts w:hint="eastAsia" w:ascii="仿宋_GB2312" w:hAnsi="仿宋_GB2312" w:eastAsia="仿宋_GB2312" w:cs="仿宋_GB2312"/>
          <w:spacing w:val="12"/>
          <w:sz w:val="32"/>
        </w:rPr>
        <w:t>年单位收入预算为</w:t>
      </w:r>
      <w:r>
        <w:rPr>
          <w:rFonts w:hint="eastAsia" w:ascii="仿宋_GB2312" w:hAnsi="仿宋_GB2312" w:eastAsia="仿宋_GB2312" w:cs="仿宋_GB2312"/>
          <w:spacing w:val="12"/>
          <w:sz w:val="32"/>
          <w:lang w:val="en-US" w:eastAsia="zh-CN"/>
        </w:rPr>
        <w:t>76.00</w:t>
      </w:r>
      <w:r>
        <w:rPr>
          <w:rFonts w:hint="eastAsia" w:ascii="仿宋_GB2312" w:hAnsi="仿宋_GB2312" w:eastAsia="仿宋_GB2312" w:cs="仿宋_GB2312"/>
          <w:spacing w:val="12"/>
          <w:sz w:val="32"/>
        </w:rPr>
        <w:t>万元，其中：当年财政拨款收入</w:t>
      </w:r>
      <w:r>
        <w:rPr>
          <w:rFonts w:hint="eastAsia" w:ascii="仿宋_GB2312" w:hAnsi="仿宋_GB2312" w:eastAsia="仿宋_GB2312" w:cs="仿宋_GB2312"/>
          <w:spacing w:val="12"/>
          <w:sz w:val="32"/>
          <w:lang w:val="en-US" w:eastAsia="zh-CN"/>
        </w:rPr>
        <w:t>76.00</w:t>
      </w:r>
      <w:r>
        <w:rPr>
          <w:rFonts w:hint="eastAsia" w:ascii="仿宋_GB2312" w:hAnsi="仿宋_GB2312" w:eastAsia="仿宋_GB2312" w:cs="仿宋_GB2312"/>
          <w:spacing w:val="12"/>
          <w:sz w:val="32"/>
        </w:rPr>
        <w:t>万元。基本支出</w:t>
      </w:r>
      <w:r>
        <w:rPr>
          <w:rFonts w:hint="eastAsia" w:ascii="仿宋_GB2312" w:hAnsi="仿宋_GB2312" w:eastAsia="仿宋_GB2312" w:cs="仿宋_GB2312"/>
          <w:spacing w:val="12"/>
          <w:sz w:val="32"/>
          <w:lang w:val="en-US" w:eastAsia="zh-CN"/>
        </w:rPr>
        <w:t>58.00</w:t>
      </w:r>
      <w:r>
        <w:rPr>
          <w:rFonts w:hint="eastAsia" w:ascii="仿宋_GB2312" w:hAnsi="仿宋_GB2312" w:eastAsia="仿宋_GB2312" w:cs="仿宋_GB2312"/>
          <w:spacing w:val="12"/>
          <w:sz w:val="32"/>
        </w:rPr>
        <w:t>万;项目支出</w:t>
      </w:r>
      <w:r>
        <w:rPr>
          <w:rFonts w:hint="eastAsia" w:ascii="仿宋_GB2312" w:hAnsi="仿宋_GB2312" w:eastAsia="仿宋_GB2312" w:cs="仿宋_GB2312"/>
          <w:spacing w:val="12"/>
          <w:sz w:val="32"/>
          <w:lang w:val="en-US" w:eastAsia="zh-CN"/>
        </w:rPr>
        <w:t>18.00</w:t>
      </w:r>
      <w:r>
        <w:rPr>
          <w:rFonts w:hint="eastAsia" w:ascii="仿宋_GB2312" w:hAnsi="仿宋_GB2312" w:eastAsia="仿宋_GB2312" w:cs="仿宋_GB2312"/>
          <w:spacing w:val="12"/>
          <w:sz w:val="32"/>
        </w:rPr>
        <w:t>万元。</w:t>
      </w:r>
    </w:p>
    <w:p>
      <w:pPr>
        <w:keepNext w:val="0"/>
        <w:keepLines w:val="0"/>
        <w:pageBreakBefore w:val="0"/>
        <w:widowControl w:val="0"/>
        <w:kinsoku/>
        <w:wordWrap/>
        <w:overflowPunct/>
        <w:topLinePunct w:val="0"/>
        <w:bidi w:val="0"/>
        <w:adjustRightInd w:val="0"/>
        <w:snapToGrid w:val="0"/>
        <w:spacing w:line="580" w:lineRule="exact"/>
        <w:ind w:firstLine="643" w:firstLineChars="200"/>
        <w:jc w:val="left"/>
        <w:rPr>
          <w:rFonts w:ascii="楷体" w:hAnsi="楷体" w:eastAsia="楷体"/>
          <w:b/>
          <w:sz w:val="32"/>
          <w:szCs w:val="32"/>
        </w:rPr>
      </w:pPr>
      <w:r>
        <w:rPr>
          <w:rFonts w:hint="eastAsia" w:ascii="楷体" w:hAnsi="楷体" w:eastAsia="楷体"/>
          <w:b/>
          <w:sz w:val="32"/>
          <w:szCs w:val="32"/>
        </w:rPr>
        <w:t>二、“三公”经费增减变动原因说明</w:t>
      </w:r>
    </w:p>
    <w:p>
      <w:pPr>
        <w:keepNext w:val="0"/>
        <w:keepLines w:val="0"/>
        <w:pageBreakBefore w:val="0"/>
        <w:widowControl w:val="0"/>
        <w:kinsoku/>
        <w:wordWrap/>
        <w:overflowPunct/>
        <w:topLinePunct w:val="0"/>
        <w:bidi w:val="0"/>
        <w:adjustRightInd w:val="0"/>
        <w:snapToGrid w:val="0"/>
        <w:spacing w:line="580" w:lineRule="exact"/>
        <w:ind w:firstLine="688" w:firstLineChars="200"/>
        <w:jc w:val="left"/>
        <w:textAlignment w:val="bottom"/>
        <w:rPr>
          <w:rFonts w:ascii="楷体" w:hAnsi="楷体" w:eastAsia="楷体"/>
          <w:sz w:val="32"/>
          <w:szCs w:val="32"/>
        </w:rPr>
      </w:pPr>
      <w:r>
        <w:rPr>
          <w:rFonts w:hint="eastAsia" w:ascii="仿宋_GB2312" w:hAnsi="仿宋_GB2312" w:eastAsia="仿宋_GB2312" w:cs="仿宋_GB2312"/>
          <w:spacing w:val="12"/>
          <w:sz w:val="32"/>
        </w:rPr>
        <w:t>“三公”经费支出</w:t>
      </w:r>
      <w:r>
        <w:rPr>
          <w:rFonts w:hint="eastAsia" w:ascii="仿宋_GB2312" w:hAnsi="仿宋_GB2312" w:eastAsia="仿宋_GB2312" w:cs="仿宋_GB2312"/>
          <w:spacing w:val="12"/>
          <w:sz w:val="32"/>
          <w:lang w:val="en-US" w:eastAsia="zh-CN"/>
        </w:rPr>
        <w:t>3.3</w:t>
      </w:r>
      <w:r>
        <w:rPr>
          <w:rFonts w:hint="eastAsia" w:ascii="仿宋_GB2312" w:hAnsi="仿宋_GB2312" w:eastAsia="仿宋_GB2312" w:cs="仿宋_GB2312"/>
          <w:spacing w:val="12"/>
          <w:sz w:val="32"/>
        </w:rPr>
        <w:t>万元，其中公务接待费</w:t>
      </w:r>
      <w:r>
        <w:rPr>
          <w:rFonts w:hint="eastAsia" w:ascii="仿宋_GB2312" w:hAnsi="仿宋_GB2312" w:eastAsia="仿宋_GB2312" w:cs="仿宋_GB2312"/>
          <w:spacing w:val="12"/>
          <w:sz w:val="32"/>
          <w:lang w:val="en-US" w:eastAsia="zh-CN"/>
        </w:rPr>
        <w:t>(包含涉外接待费）1.3</w:t>
      </w:r>
      <w:r>
        <w:rPr>
          <w:rFonts w:hint="eastAsia" w:ascii="仿宋_GB2312" w:hAnsi="仿宋_GB2312" w:eastAsia="仿宋_GB2312" w:cs="仿宋_GB2312"/>
          <w:spacing w:val="12"/>
          <w:sz w:val="32"/>
        </w:rPr>
        <w:t>万元，公车运行维护费2万元。201</w:t>
      </w:r>
      <w:r>
        <w:rPr>
          <w:rFonts w:hint="eastAsia" w:ascii="仿宋_GB2312" w:hAnsi="仿宋_GB2312" w:eastAsia="仿宋_GB2312" w:cs="仿宋_GB2312"/>
          <w:spacing w:val="12"/>
          <w:sz w:val="32"/>
          <w:lang w:val="en-US" w:eastAsia="zh-CN"/>
        </w:rPr>
        <w:t>9</w:t>
      </w:r>
      <w:r>
        <w:rPr>
          <w:rFonts w:hint="eastAsia" w:ascii="仿宋_GB2312" w:hAnsi="仿宋_GB2312" w:eastAsia="仿宋_GB2312" w:cs="仿宋_GB2312"/>
          <w:spacing w:val="12"/>
          <w:sz w:val="32"/>
        </w:rPr>
        <w:t>年“三公”经费支出</w:t>
      </w:r>
      <w:r>
        <w:rPr>
          <w:rFonts w:hint="eastAsia" w:ascii="仿宋_GB2312" w:hAnsi="仿宋_GB2312" w:eastAsia="仿宋_GB2312" w:cs="仿宋_GB2312"/>
          <w:spacing w:val="12"/>
          <w:sz w:val="32"/>
          <w:lang w:val="en-US" w:eastAsia="zh-CN"/>
        </w:rPr>
        <w:t>2.6</w:t>
      </w:r>
      <w:r>
        <w:rPr>
          <w:rFonts w:hint="eastAsia" w:ascii="仿宋_GB2312" w:hAnsi="仿宋_GB2312" w:eastAsia="仿宋_GB2312" w:cs="仿宋_GB2312"/>
          <w:spacing w:val="12"/>
          <w:sz w:val="32"/>
        </w:rPr>
        <w:t>万元，其中公务接待费</w:t>
      </w:r>
      <w:r>
        <w:rPr>
          <w:rFonts w:hint="eastAsia" w:ascii="仿宋_GB2312" w:hAnsi="仿宋_GB2312" w:eastAsia="仿宋_GB2312" w:cs="仿宋_GB2312"/>
          <w:spacing w:val="12"/>
          <w:sz w:val="32"/>
          <w:lang w:val="en-US" w:eastAsia="zh-CN"/>
        </w:rPr>
        <w:t>0.6</w:t>
      </w:r>
      <w:r>
        <w:rPr>
          <w:rFonts w:hint="eastAsia" w:ascii="仿宋_GB2312" w:hAnsi="仿宋_GB2312" w:eastAsia="仿宋_GB2312" w:cs="仿宋_GB2312"/>
          <w:spacing w:val="12"/>
          <w:sz w:val="32"/>
        </w:rPr>
        <w:t>万元，公车运行维护费2万元。公务接待费与上年度相比</w:t>
      </w:r>
      <w:r>
        <w:rPr>
          <w:rFonts w:hint="eastAsia" w:ascii="仿宋_GB2312" w:hAnsi="仿宋_GB2312" w:eastAsia="仿宋_GB2312" w:cs="仿宋_GB2312"/>
          <w:spacing w:val="12"/>
          <w:sz w:val="32"/>
          <w:lang w:eastAsia="zh-CN"/>
        </w:rPr>
        <w:t>增加</w:t>
      </w:r>
      <w:r>
        <w:rPr>
          <w:rFonts w:hint="eastAsia" w:ascii="仿宋_GB2312" w:hAnsi="仿宋_GB2312" w:eastAsia="仿宋_GB2312" w:cs="仿宋_GB2312"/>
          <w:spacing w:val="12"/>
          <w:sz w:val="32"/>
        </w:rPr>
        <w:t>了</w:t>
      </w:r>
      <w:r>
        <w:rPr>
          <w:rFonts w:hint="eastAsia" w:ascii="仿宋_GB2312" w:hAnsi="仿宋_GB2312" w:eastAsia="仿宋_GB2312" w:cs="仿宋_GB2312"/>
          <w:spacing w:val="12"/>
          <w:sz w:val="32"/>
          <w:lang w:val="en-US" w:eastAsia="zh-CN"/>
        </w:rPr>
        <w:t>116.67</w:t>
      </w:r>
      <w:r>
        <w:rPr>
          <w:rFonts w:hint="eastAsia" w:ascii="仿宋_GB2312" w:hAnsi="仿宋_GB2312" w:eastAsia="仿宋_GB2312" w:cs="仿宋_GB2312"/>
          <w:spacing w:val="12"/>
          <w:sz w:val="32"/>
        </w:rPr>
        <w:t>%，</w:t>
      </w:r>
      <w:r>
        <w:rPr>
          <w:rFonts w:hint="eastAsia" w:ascii="仿宋_GB2312" w:hAnsi="仿宋_GB2312" w:eastAsia="仿宋_GB2312" w:cs="仿宋_GB2312"/>
          <w:spacing w:val="12"/>
          <w:sz w:val="32"/>
          <w:lang w:eastAsia="zh-CN"/>
        </w:rPr>
        <w:t>增肌</w:t>
      </w:r>
      <w:r>
        <w:rPr>
          <w:rFonts w:hint="eastAsia" w:ascii="仿宋_GB2312" w:hAnsi="仿宋_GB2312" w:eastAsia="仿宋_GB2312" w:cs="仿宋_GB2312"/>
          <w:spacing w:val="12"/>
          <w:sz w:val="32"/>
        </w:rPr>
        <w:t>原因为</w:t>
      </w:r>
      <w:r>
        <w:rPr>
          <w:rFonts w:hint="eastAsia" w:ascii="仿宋_GB2312" w:hAnsi="仿宋_GB2312" w:eastAsia="仿宋_GB2312" w:cs="仿宋_GB2312"/>
          <w:spacing w:val="12"/>
          <w:sz w:val="32"/>
          <w:lang w:eastAsia="zh-CN"/>
        </w:rPr>
        <w:t>去年的三公经费没有包含涉外接待费，今年将</w:t>
      </w:r>
      <w:r>
        <w:rPr>
          <w:rFonts w:hint="eastAsia" w:ascii="仿宋_GB2312" w:hAnsi="仿宋_GB2312" w:eastAsia="仿宋_GB2312" w:cs="仿宋_GB2312"/>
          <w:spacing w:val="12"/>
          <w:sz w:val="32"/>
          <w:lang w:val="en-US" w:eastAsia="zh-CN"/>
        </w:rPr>
        <w:t>1.00万元的涉外接待费包含在内</w:t>
      </w:r>
      <w:r>
        <w:rPr>
          <w:rFonts w:hint="eastAsia" w:ascii="仿宋_GB2312" w:hAnsi="仿宋_GB2312" w:eastAsia="仿宋_GB2312" w:cs="仿宋_GB2312"/>
          <w:spacing w:val="12"/>
          <w:sz w:val="32"/>
        </w:rPr>
        <w:t>。</w:t>
      </w:r>
    </w:p>
    <w:p>
      <w:pPr>
        <w:keepNext w:val="0"/>
        <w:keepLines w:val="0"/>
        <w:pageBreakBefore w:val="0"/>
        <w:widowControl w:val="0"/>
        <w:kinsoku/>
        <w:wordWrap/>
        <w:overflowPunct/>
        <w:topLinePunct w:val="0"/>
        <w:bidi w:val="0"/>
        <w:adjustRightInd w:val="0"/>
        <w:snapToGrid w:val="0"/>
        <w:spacing w:line="580" w:lineRule="exact"/>
        <w:ind w:firstLine="643" w:firstLineChars="200"/>
        <w:jc w:val="left"/>
        <w:rPr>
          <w:rFonts w:ascii="楷体" w:hAnsi="楷体" w:eastAsia="楷体"/>
          <w:b/>
          <w:sz w:val="32"/>
          <w:szCs w:val="32"/>
        </w:rPr>
      </w:pPr>
      <w:r>
        <w:rPr>
          <w:rFonts w:hint="eastAsia" w:ascii="楷体" w:hAnsi="楷体" w:eastAsia="楷体"/>
          <w:b/>
          <w:sz w:val="32"/>
          <w:szCs w:val="32"/>
        </w:rPr>
        <w:t>三、机关运行经费增减变动原因说明</w:t>
      </w:r>
    </w:p>
    <w:p>
      <w:pPr>
        <w:keepNext w:val="0"/>
        <w:keepLines w:val="0"/>
        <w:pageBreakBefore w:val="0"/>
        <w:widowControl w:val="0"/>
        <w:kinsoku/>
        <w:wordWrap/>
        <w:overflowPunct/>
        <w:topLinePunct w:val="0"/>
        <w:bidi w:val="0"/>
        <w:adjustRightInd w:val="0"/>
        <w:snapToGrid w:val="0"/>
        <w:spacing w:line="580" w:lineRule="exact"/>
        <w:ind w:firstLine="636"/>
        <w:jc w:val="left"/>
        <w:rPr>
          <w:rFonts w:ascii="仿宋" w:hAnsi="仿宋" w:eastAsia="仿宋" w:cs="仿宋"/>
          <w:sz w:val="32"/>
          <w:szCs w:val="32"/>
        </w:rPr>
      </w:pPr>
      <w:r>
        <w:rPr>
          <w:rFonts w:hint="eastAsia" w:ascii="仿宋" w:hAnsi="仿宋" w:eastAsia="仿宋" w:cs="仿宋"/>
          <w:sz w:val="32"/>
          <w:szCs w:val="32"/>
        </w:rPr>
        <w:t>市侨联20</w:t>
      </w:r>
      <w:r>
        <w:rPr>
          <w:rFonts w:hint="eastAsia" w:ascii="仿宋" w:hAnsi="仿宋" w:eastAsia="仿宋" w:cs="仿宋"/>
          <w:sz w:val="32"/>
          <w:szCs w:val="32"/>
          <w:lang w:val="en-US" w:eastAsia="zh-CN"/>
        </w:rPr>
        <w:t>20</w:t>
      </w:r>
      <w:r>
        <w:rPr>
          <w:rFonts w:hint="eastAsia" w:ascii="仿宋" w:hAnsi="仿宋" w:eastAsia="仿宋" w:cs="仿宋"/>
          <w:sz w:val="32"/>
          <w:szCs w:val="32"/>
        </w:rPr>
        <w:t>年所属行政单位的机关运行经费财政拨款预算17</w:t>
      </w:r>
      <w:r>
        <w:rPr>
          <w:rFonts w:hint="eastAsia" w:ascii="仿宋" w:hAnsi="仿宋" w:eastAsia="仿宋" w:cs="仿宋"/>
          <w:sz w:val="32"/>
          <w:szCs w:val="32"/>
          <w:lang w:val="en-US" w:eastAsia="zh-CN"/>
        </w:rPr>
        <w:t>.50</w:t>
      </w:r>
      <w:r>
        <w:rPr>
          <w:rFonts w:hint="eastAsia" w:ascii="仿宋" w:hAnsi="仿宋" w:eastAsia="仿宋" w:cs="仿宋"/>
          <w:sz w:val="32"/>
          <w:szCs w:val="32"/>
        </w:rPr>
        <w:t>万元，比201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0.5</w:t>
      </w:r>
      <w:r>
        <w:rPr>
          <w:rFonts w:hint="eastAsia" w:ascii="仿宋" w:hAnsi="仿宋" w:eastAsia="仿宋" w:cs="仿宋"/>
          <w:sz w:val="32"/>
          <w:szCs w:val="32"/>
        </w:rPr>
        <w:t>万元，</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2.86</w:t>
      </w:r>
      <w:r>
        <w:rPr>
          <w:rFonts w:hint="eastAsia" w:ascii="仿宋" w:hAnsi="仿宋" w:eastAsia="仿宋" w:cs="仿宋"/>
          <w:sz w:val="32"/>
          <w:szCs w:val="32"/>
        </w:rPr>
        <w:t>%,原因是</w:t>
      </w:r>
      <w:r>
        <w:rPr>
          <w:rFonts w:hint="eastAsia" w:ascii="仿宋_GB2312" w:hAnsi="仿宋_GB2312" w:eastAsia="仿宋_GB2312" w:cs="仿宋_GB2312"/>
          <w:spacing w:val="12"/>
          <w:sz w:val="32"/>
        </w:rPr>
        <w:t>单位</w:t>
      </w:r>
      <w:r>
        <w:rPr>
          <w:rFonts w:hint="eastAsia" w:ascii="仿宋_GB2312" w:hAnsi="仿宋_GB2312" w:eastAsia="仿宋_GB2312" w:cs="仿宋_GB2312"/>
          <w:spacing w:val="12"/>
          <w:sz w:val="32"/>
          <w:lang w:eastAsia="zh-CN"/>
        </w:rPr>
        <w:t>新增两名退休人员，公用经费增加。</w:t>
      </w:r>
    </w:p>
    <w:p>
      <w:pPr>
        <w:keepNext w:val="0"/>
        <w:keepLines w:val="0"/>
        <w:pageBreakBefore w:val="0"/>
        <w:widowControl w:val="0"/>
        <w:kinsoku/>
        <w:wordWrap/>
        <w:overflowPunct/>
        <w:topLinePunct w:val="0"/>
        <w:bidi w:val="0"/>
        <w:adjustRightInd w:val="0"/>
        <w:snapToGrid w:val="0"/>
        <w:spacing w:line="580" w:lineRule="exact"/>
        <w:ind w:firstLine="643" w:firstLineChars="200"/>
        <w:jc w:val="left"/>
        <w:rPr>
          <w:rFonts w:ascii="楷体" w:hAnsi="楷体" w:eastAsia="楷体"/>
          <w:b/>
          <w:sz w:val="32"/>
          <w:szCs w:val="32"/>
        </w:rPr>
      </w:pPr>
      <w:r>
        <w:rPr>
          <w:rFonts w:hint="eastAsia" w:ascii="楷体" w:hAnsi="楷体" w:eastAsia="楷体"/>
          <w:b/>
          <w:sz w:val="32"/>
          <w:szCs w:val="32"/>
        </w:rPr>
        <w:t>四、其他说明</w:t>
      </w:r>
    </w:p>
    <w:p>
      <w:pPr>
        <w:keepNext w:val="0"/>
        <w:keepLines w:val="0"/>
        <w:pageBreakBefore w:val="0"/>
        <w:widowControl w:val="0"/>
        <w:kinsoku/>
        <w:wordWrap/>
        <w:overflowPunct/>
        <w:topLinePunct w:val="0"/>
        <w:bidi w:val="0"/>
        <w:adjustRightInd w:val="0"/>
        <w:snapToGrid w:val="0"/>
        <w:spacing w:line="580" w:lineRule="exact"/>
        <w:ind w:firstLine="636"/>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（一）政府采购情况 </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年市侨联政府采购预算总额0.</w:t>
      </w:r>
      <w:r>
        <w:rPr>
          <w:rFonts w:hint="eastAsia" w:ascii="仿宋" w:hAnsi="仿宋" w:eastAsia="仿宋" w:cs="仿宋"/>
          <w:sz w:val="32"/>
          <w:szCs w:val="32"/>
          <w:lang w:val="en-US" w:eastAsia="zh-CN"/>
        </w:rPr>
        <w:t>2</w:t>
      </w:r>
      <w:r>
        <w:rPr>
          <w:rFonts w:hint="eastAsia" w:ascii="仿宋" w:hAnsi="仿宋" w:eastAsia="仿宋" w:cs="仿宋"/>
          <w:sz w:val="32"/>
          <w:szCs w:val="32"/>
        </w:rPr>
        <w:t>万元，其中：政府采购货物预算0.</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keepNext w:val="0"/>
        <w:keepLines w:val="0"/>
        <w:pageBreakBefore w:val="0"/>
        <w:widowControl w:val="0"/>
        <w:numPr>
          <w:numId w:val="0"/>
        </w:numPr>
        <w:kinsoku/>
        <w:wordWrap/>
        <w:overflowPunct/>
        <w:topLinePunct w:val="0"/>
        <w:bidi w:val="0"/>
        <w:adjustRightInd w:val="0"/>
        <w:snapToGrid w:val="0"/>
        <w:spacing w:line="580" w:lineRule="exact"/>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本单位保留有公务用车</w:t>
      </w:r>
      <w:r>
        <w:rPr>
          <w:rFonts w:hint="eastAsia" w:ascii="楷体_GB2312" w:hAnsi="楷体_GB2312" w:eastAsia="楷体_GB2312" w:cs="楷体_GB2312"/>
          <w:sz w:val="32"/>
          <w:szCs w:val="32"/>
          <w:lang w:val="en-US" w:eastAsia="zh-CN"/>
        </w:rPr>
        <w:t>1辆。</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房屋情况；</w:t>
      </w:r>
    </w:p>
    <w:p>
      <w:pPr>
        <w:keepNext w:val="0"/>
        <w:keepLines w:val="0"/>
        <w:pageBreakBefore w:val="0"/>
        <w:widowControl w:val="0"/>
        <w:numPr>
          <w:numId w:val="0"/>
        </w:numPr>
        <w:kinsoku/>
        <w:wordWrap/>
        <w:overflowPunct/>
        <w:topLinePunct w:val="0"/>
        <w:bidi w:val="0"/>
        <w:adjustRightInd w:val="0"/>
        <w:snapToGrid w:val="0"/>
        <w:spacing w:line="580" w:lineRule="exact"/>
        <w:jc w:val="left"/>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本单位无自有房屋。</w:t>
      </w:r>
    </w:p>
    <w:p>
      <w:pPr>
        <w:keepNext w:val="0"/>
        <w:keepLines w:val="0"/>
        <w:pageBreakBefore w:val="0"/>
        <w:widowControl w:val="0"/>
        <w:numPr>
          <w:ilvl w:val="0"/>
          <w:numId w:val="2"/>
        </w:numPr>
        <w:kinsoku/>
        <w:wordWrap/>
        <w:overflowPunct/>
        <w:topLinePunct w:val="0"/>
        <w:bidi w:val="0"/>
        <w:adjustRightInd w:val="0"/>
        <w:snapToGrid w:val="0"/>
        <w:spacing w:line="58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其他国有资产占有使用情况。</w:t>
      </w:r>
    </w:p>
    <w:p>
      <w:pPr>
        <w:keepNext w:val="0"/>
        <w:keepLines w:val="0"/>
        <w:pageBreakBefore w:val="0"/>
        <w:widowControl w:val="0"/>
        <w:numPr>
          <w:numId w:val="0"/>
        </w:numPr>
        <w:kinsoku/>
        <w:wordWrap/>
        <w:overflowPunct/>
        <w:topLinePunct w:val="0"/>
        <w:bidi w:val="0"/>
        <w:adjustRightInd w:val="0"/>
        <w:snapToGrid w:val="0"/>
        <w:spacing w:line="580" w:lineRule="exact"/>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2020年初占有固定资产原值304359.00元，累计折旧273221.41元，固定资产净值为31137.59元。</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keepNext w:val="0"/>
        <w:keepLines w:val="0"/>
        <w:pageBreakBefore w:val="0"/>
        <w:widowControl w:val="0"/>
        <w:kinsoku/>
        <w:wordWrap/>
        <w:overflowPunct/>
        <w:topLinePunct w:val="0"/>
        <w:bidi w:val="0"/>
        <w:adjustRightInd w:val="0"/>
        <w:snapToGrid w:val="0"/>
        <w:spacing w:line="580" w:lineRule="exact"/>
        <w:ind w:firstLine="636"/>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市侨联</w:t>
      </w:r>
      <w:r>
        <w:rPr>
          <w:rFonts w:hint="eastAsia" w:ascii="楷体_GB2312" w:hAnsi="楷体_GB2312" w:eastAsia="楷体_GB2312" w:cs="楷体_GB2312"/>
          <w:sz w:val="32"/>
          <w:szCs w:val="32"/>
        </w:rPr>
        <w:t>实行绩效目标管理的项目</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万元。</w:t>
      </w:r>
    </w:p>
    <w:p>
      <w:pPr>
        <w:keepNext w:val="0"/>
        <w:keepLines w:val="0"/>
        <w:pageBreakBefore w:val="0"/>
        <w:widowControl w:val="0"/>
        <w:kinsoku/>
        <w:wordWrap/>
        <w:overflowPunct/>
        <w:topLinePunct w:val="0"/>
        <w:bidi w:val="0"/>
        <w:adjustRightInd w:val="0"/>
        <w:snapToGrid w:val="0"/>
        <w:spacing w:line="580" w:lineRule="exact"/>
        <w:jc w:val="left"/>
        <w:rPr>
          <w:rFonts w:ascii="黑体" w:hAnsi="黑体" w:eastAsia="黑体"/>
          <w:sz w:val="32"/>
          <w:szCs w:val="32"/>
        </w:rPr>
      </w:pPr>
      <w:r>
        <w:rPr>
          <w:rFonts w:hint="eastAsia" w:ascii="黑体" w:hAnsi="黑体" w:eastAsia="黑体"/>
          <w:sz w:val="32"/>
          <w:szCs w:val="32"/>
        </w:rPr>
        <w:t>第三部分名词解释</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keepNext w:val="0"/>
        <w:keepLines w:val="0"/>
        <w:pageBreakBefore w:val="0"/>
        <w:widowControl w:val="0"/>
        <w:kinsoku/>
        <w:wordWrap/>
        <w:overflowPunct/>
        <w:topLinePunct w:val="0"/>
        <w:bidi w:val="0"/>
        <w:adjustRightInd w:val="0"/>
        <w:snapToGrid w:val="0"/>
        <w:spacing w:line="580" w:lineRule="exact"/>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bidi w:val="0"/>
        <w:adjustRightInd w:val="0"/>
        <w:snapToGrid w:val="0"/>
        <w:spacing w:line="580" w:lineRule="exact"/>
        <w:jc w:val="left"/>
        <w:rPr>
          <w:rFonts w:ascii="楷体_GB2312" w:hAnsi="楷体_GB2312" w:eastAsia="楷体_GB2312" w:cs="楷体_GB2312"/>
          <w:sz w:val="32"/>
          <w:szCs w:val="32"/>
        </w:rPr>
      </w:pPr>
    </w:p>
    <w:p>
      <w:pPr>
        <w:keepNext w:val="0"/>
        <w:keepLines w:val="0"/>
        <w:pageBreakBefore w:val="0"/>
        <w:widowControl w:val="0"/>
        <w:kinsoku/>
        <w:wordWrap/>
        <w:overflowPunct/>
        <w:topLinePunct w:val="0"/>
        <w:bidi w:val="0"/>
        <w:adjustRightInd w:val="0"/>
        <w:snapToGrid w:val="0"/>
        <w:spacing w:line="580" w:lineRule="exact"/>
        <w:jc w:val="left"/>
        <w:rPr>
          <w:rFonts w:ascii="楷体_GB2312" w:hAnsi="楷体_GB2312" w:eastAsia="楷体_GB2312" w:cs="楷体_GB2312"/>
          <w:sz w:val="32"/>
          <w:szCs w:val="32"/>
        </w:rPr>
      </w:pPr>
    </w:p>
    <w:p>
      <w:pPr>
        <w:keepNext w:val="0"/>
        <w:keepLines w:val="0"/>
        <w:pageBreakBefore w:val="0"/>
        <w:widowControl w:val="0"/>
        <w:kinsoku/>
        <w:wordWrap/>
        <w:overflowPunct/>
        <w:topLinePunct w:val="0"/>
        <w:bidi w:val="0"/>
        <w:adjustRightInd w:val="0"/>
        <w:snapToGrid w:val="0"/>
        <w:spacing w:line="580" w:lineRule="exact"/>
        <w:jc w:val="left"/>
        <w:rPr>
          <w:rFonts w:ascii="楷体_GB2312" w:hAnsi="楷体_GB2312" w:eastAsia="楷体_GB2312" w:cs="楷体_GB2312"/>
          <w:sz w:val="32"/>
          <w:szCs w:val="32"/>
        </w:rPr>
      </w:pPr>
    </w:p>
    <w:p>
      <w:pPr>
        <w:keepNext w:val="0"/>
        <w:keepLines w:val="0"/>
        <w:pageBreakBefore w:val="0"/>
        <w:widowControl w:val="0"/>
        <w:kinsoku/>
        <w:wordWrap/>
        <w:overflowPunct/>
        <w:topLinePunct w:val="0"/>
        <w:bidi w:val="0"/>
        <w:adjustRightInd w:val="0"/>
        <w:snapToGrid w:val="0"/>
        <w:spacing w:line="580" w:lineRule="exact"/>
        <w:jc w:val="left"/>
        <w:rPr>
          <w:rFonts w:ascii="楷体_GB2312" w:hAnsi="楷体_GB2312" w:eastAsia="楷体_GB2312" w:cs="楷体_GB2312"/>
          <w:sz w:val="32"/>
          <w:szCs w:val="32"/>
        </w:rPr>
      </w:pPr>
    </w:p>
    <w:p>
      <w:pPr>
        <w:keepNext w:val="0"/>
        <w:keepLines w:val="0"/>
        <w:pageBreakBefore w:val="0"/>
        <w:widowControl w:val="0"/>
        <w:kinsoku/>
        <w:wordWrap/>
        <w:overflowPunct/>
        <w:topLinePunct w:val="0"/>
        <w:bidi w:val="0"/>
        <w:adjustRightInd w:val="0"/>
        <w:snapToGrid w:val="0"/>
        <w:spacing w:line="580" w:lineRule="exact"/>
        <w:ind w:firstLine="4160" w:firstLineChars="13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长治市归国华侨联合会</w:t>
      </w:r>
    </w:p>
    <w:p>
      <w:pPr>
        <w:keepNext w:val="0"/>
        <w:keepLines w:val="0"/>
        <w:pageBreakBefore w:val="0"/>
        <w:widowControl w:val="0"/>
        <w:kinsoku/>
        <w:wordWrap/>
        <w:overflowPunct/>
        <w:topLinePunct w:val="0"/>
        <w:bidi w:val="0"/>
        <w:adjustRightInd w:val="0"/>
        <w:snapToGrid w:val="0"/>
        <w:spacing w:line="580" w:lineRule="exact"/>
        <w:ind w:firstLine="4160" w:firstLineChars="13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月2</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w:t>
      </w:r>
    </w:p>
    <w:sectPr>
      <w:headerReference r:id="rId3" w:type="default"/>
      <w:footerReference r:id="rId4" w:type="default"/>
      <w:footerReference r:id="rId5" w:type="even"/>
      <w:pgSz w:w="11906" w:h="16838"/>
      <w:pgMar w:top="1417" w:right="1417" w:bottom="1417" w:left="1587" w:header="851" w:footer="992"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v:path/>
          <v:fill on="f" focussize="0,0"/>
          <v:stroke on="f" joinstyle="miter"/>
          <v:imagedata o:title=""/>
          <o:lock v:ext="edit"/>
          <v:textbox inset="0mm,0mm,0mm,0mm" style="mso-fit-shape-to-text:t;">
            <w:txbxContent>
              <w:p>
                <w:pPr>
                  <w:pStyle w:val="2"/>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F6DCF"/>
    <w:multiLevelType w:val="singleLevel"/>
    <w:tmpl w:val="931F6DCF"/>
    <w:lvl w:ilvl="0" w:tentative="0">
      <w:start w:val="3"/>
      <w:numFmt w:val="decimal"/>
      <w:lvlText w:val="%1."/>
      <w:lvlJc w:val="left"/>
      <w:pPr>
        <w:tabs>
          <w:tab w:val="left" w:pos="312"/>
        </w:tabs>
      </w:pPr>
    </w:lvl>
  </w:abstractNum>
  <w:abstractNum w:abstractNumId="1">
    <w:nsid w:val="B6D1504F"/>
    <w:multiLevelType w:val="singleLevel"/>
    <w:tmpl w:val="B6D1504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noLineBreaksAfter w:lang="zh-CN" w:val="$([{£¥·‘“〈《「『【〔〖〝﹙﹛﹝＄（．［｛￡￥"/>
  <w:noLineBreaksBefore w:lang="zh-CN" w:val="!%),.:;&gt;?]}¢¨°·ˇˉ―‖’”…‰′″›℃∶、。〃〉》」』】〕〗〞︶︺︾﹀﹄﹚﹜﹞！＂％＇），．：；？］｀｜｝～￠"/>
  <w:hdrShapeDefaults>
    <o:shapelayout v:ext="edit">
      <o:idmap v:ext="edit" data="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530361"/>
    <w:rsid w:val="000076B6"/>
    <w:rsid w:val="000B549F"/>
    <w:rsid w:val="00162DA6"/>
    <w:rsid w:val="001A7F9D"/>
    <w:rsid w:val="00332350"/>
    <w:rsid w:val="003C437C"/>
    <w:rsid w:val="0044284E"/>
    <w:rsid w:val="004766E7"/>
    <w:rsid w:val="00492A18"/>
    <w:rsid w:val="004D33E5"/>
    <w:rsid w:val="004E3097"/>
    <w:rsid w:val="004E4C9D"/>
    <w:rsid w:val="00530361"/>
    <w:rsid w:val="00552BFB"/>
    <w:rsid w:val="00574F99"/>
    <w:rsid w:val="00575A54"/>
    <w:rsid w:val="00590A87"/>
    <w:rsid w:val="0069691F"/>
    <w:rsid w:val="006C112A"/>
    <w:rsid w:val="0072604E"/>
    <w:rsid w:val="007E3878"/>
    <w:rsid w:val="00815553"/>
    <w:rsid w:val="008E24FF"/>
    <w:rsid w:val="00916F18"/>
    <w:rsid w:val="00922C15"/>
    <w:rsid w:val="009C570F"/>
    <w:rsid w:val="00A65919"/>
    <w:rsid w:val="00A665B7"/>
    <w:rsid w:val="00A76357"/>
    <w:rsid w:val="00A931F8"/>
    <w:rsid w:val="00B57DBF"/>
    <w:rsid w:val="00B76B15"/>
    <w:rsid w:val="00BA6BA6"/>
    <w:rsid w:val="00C058E5"/>
    <w:rsid w:val="00C1343A"/>
    <w:rsid w:val="00C35F16"/>
    <w:rsid w:val="00C83DB1"/>
    <w:rsid w:val="00D12A9B"/>
    <w:rsid w:val="00D142B9"/>
    <w:rsid w:val="00D278F0"/>
    <w:rsid w:val="00E24128"/>
    <w:rsid w:val="00E43FC2"/>
    <w:rsid w:val="00EB127F"/>
    <w:rsid w:val="00EE24F9"/>
    <w:rsid w:val="00F5063E"/>
    <w:rsid w:val="00F7012A"/>
    <w:rsid w:val="01B4135D"/>
    <w:rsid w:val="04757329"/>
    <w:rsid w:val="04A9262C"/>
    <w:rsid w:val="054F0A3C"/>
    <w:rsid w:val="05510D46"/>
    <w:rsid w:val="05815187"/>
    <w:rsid w:val="06F06E25"/>
    <w:rsid w:val="08D4756D"/>
    <w:rsid w:val="0985628C"/>
    <w:rsid w:val="09F57404"/>
    <w:rsid w:val="0B5A1DB5"/>
    <w:rsid w:val="102E1103"/>
    <w:rsid w:val="13CD6159"/>
    <w:rsid w:val="15A53A81"/>
    <w:rsid w:val="173B2499"/>
    <w:rsid w:val="18EC3214"/>
    <w:rsid w:val="1A4B3503"/>
    <w:rsid w:val="1C0C3B07"/>
    <w:rsid w:val="1C786DA2"/>
    <w:rsid w:val="1E606C97"/>
    <w:rsid w:val="1F75674E"/>
    <w:rsid w:val="1FC20651"/>
    <w:rsid w:val="24520B23"/>
    <w:rsid w:val="2549128C"/>
    <w:rsid w:val="284A4701"/>
    <w:rsid w:val="29AB37CD"/>
    <w:rsid w:val="29B9355F"/>
    <w:rsid w:val="2B8431D8"/>
    <w:rsid w:val="2C330CED"/>
    <w:rsid w:val="2C6639C4"/>
    <w:rsid w:val="2D534F92"/>
    <w:rsid w:val="2FF2203D"/>
    <w:rsid w:val="30782051"/>
    <w:rsid w:val="35BC1C21"/>
    <w:rsid w:val="37133116"/>
    <w:rsid w:val="37334D73"/>
    <w:rsid w:val="37477115"/>
    <w:rsid w:val="38B403B3"/>
    <w:rsid w:val="38F423D0"/>
    <w:rsid w:val="3B7D5C61"/>
    <w:rsid w:val="3BA764E5"/>
    <w:rsid w:val="400200D0"/>
    <w:rsid w:val="406469E1"/>
    <w:rsid w:val="47137134"/>
    <w:rsid w:val="4C2A373B"/>
    <w:rsid w:val="4D27293B"/>
    <w:rsid w:val="4F7D7F40"/>
    <w:rsid w:val="501E791D"/>
    <w:rsid w:val="50793D9C"/>
    <w:rsid w:val="508F58F6"/>
    <w:rsid w:val="515424B3"/>
    <w:rsid w:val="516E1A8F"/>
    <w:rsid w:val="52F77266"/>
    <w:rsid w:val="5391185E"/>
    <w:rsid w:val="53A371B6"/>
    <w:rsid w:val="56E30D25"/>
    <w:rsid w:val="599652AF"/>
    <w:rsid w:val="59E11738"/>
    <w:rsid w:val="59ED54F5"/>
    <w:rsid w:val="5A032760"/>
    <w:rsid w:val="5A4E4C34"/>
    <w:rsid w:val="5B4757BD"/>
    <w:rsid w:val="5C8205E7"/>
    <w:rsid w:val="5DC77606"/>
    <w:rsid w:val="61196E57"/>
    <w:rsid w:val="61511BE2"/>
    <w:rsid w:val="6157253F"/>
    <w:rsid w:val="63637CAA"/>
    <w:rsid w:val="661047DC"/>
    <w:rsid w:val="66942EC4"/>
    <w:rsid w:val="67ED2825"/>
    <w:rsid w:val="68CB0C77"/>
    <w:rsid w:val="6960486F"/>
    <w:rsid w:val="6A864F18"/>
    <w:rsid w:val="6EB74C4F"/>
    <w:rsid w:val="70C321E7"/>
    <w:rsid w:val="71765F13"/>
    <w:rsid w:val="72F20BED"/>
    <w:rsid w:val="78E51B3C"/>
    <w:rsid w:val="792B58E7"/>
    <w:rsid w:val="7CFD17B0"/>
    <w:rsid w:val="7D465E10"/>
    <w:rsid w:val="7F2F57B8"/>
    <w:rsid w:val="7F553E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uiPriority w:val="99"/>
    <w:rPr>
      <w:rFonts w:cs="Times New Roman"/>
    </w:rPr>
  </w:style>
  <w:style w:type="character" w:customStyle="1" w:styleId="7">
    <w:name w:val="页脚 Char"/>
    <w:basedOn w:val="5"/>
    <w:link w:val="2"/>
    <w:semiHidden/>
    <w:locked/>
    <w:uiPriority w:val="99"/>
    <w:rPr>
      <w:rFonts w:cs="Times New Roman"/>
      <w:sz w:val="18"/>
      <w:szCs w:val="18"/>
    </w:rPr>
  </w:style>
  <w:style w:type="character" w:customStyle="1" w:styleId="8">
    <w:name w:val="页眉 Char"/>
    <w:basedOn w:val="5"/>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201</Words>
  <Characters>1148</Characters>
  <Lines>9</Lines>
  <Paragraphs>2</Paragraphs>
  <TotalTime>4</TotalTime>
  <ScaleCrop>false</ScaleCrop>
  <LinksUpToDate>false</LinksUpToDate>
  <CharactersWithSpaces>1347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2020-05-21T02:46:27Z</cp:lastPrinted>
  <dcterms:modified xsi:type="dcterms:W3CDTF">2020-05-21T02:59:25Z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