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长治市供销合作社联合社</w:t>
      </w: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rPr>
        <w:t>20</w:t>
      </w:r>
      <w:r>
        <w:rPr>
          <w:rFonts w:hint="eastAsia" w:ascii="华文中宋" w:hAnsi="华文中宋" w:eastAsia="华文中宋"/>
          <w:sz w:val="44"/>
          <w:szCs w:val="44"/>
          <w:lang w:val="en-US" w:eastAsia="zh-CN"/>
        </w:rPr>
        <w:t>22</w:t>
      </w:r>
      <w:r>
        <w:rPr>
          <w:rFonts w:hint="eastAsia" w:ascii="华文中宋" w:hAnsi="华文中宋" w:eastAsia="华文中宋"/>
          <w:sz w:val="44"/>
          <w:szCs w:val="44"/>
        </w:rPr>
        <w:t>年度预算</w:t>
      </w:r>
      <w:r>
        <w:rPr>
          <w:rFonts w:hint="eastAsia" w:ascii="华文中宋" w:hAnsi="华文中宋" w:eastAsia="华文中宋"/>
          <w:sz w:val="44"/>
          <w:szCs w:val="44"/>
          <w:lang w:eastAsia="zh-CN"/>
        </w:rPr>
        <w:t>公开相关说明</w:t>
      </w:r>
    </w:p>
    <w:p>
      <w:pPr>
        <w:jc w:val="center"/>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楷体" w:hAnsi="楷体" w:eastAsia="楷体"/>
          <w:sz w:val="32"/>
          <w:szCs w:val="32"/>
        </w:rPr>
      </w:pPr>
      <w:r>
        <w:rPr>
          <w:rFonts w:hint="eastAsia" w:ascii="楷体" w:hAnsi="楷体" w:eastAsia="楷体"/>
          <w:sz w:val="32"/>
          <w:szCs w:val="32"/>
        </w:rPr>
        <w:t>供销社主要职责有七项</w:t>
      </w:r>
    </w:p>
    <w:p>
      <w:pPr>
        <w:ind w:firstLine="640" w:firstLineChars="200"/>
        <w:rPr>
          <w:rFonts w:hint="eastAsia" w:ascii="楷体" w:hAnsi="楷体" w:eastAsia="楷体"/>
          <w:sz w:val="32"/>
          <w:szCs w:val="32"/>
        </w:rPr>
      </w:pPr>
      <w:r>
        <w:rPr>
          <w:rFonts w:hint="eastAsia" w:ascii="楷体" w:hAnsi="楷体" w:eastAsia="楷体"/>
          <w:sz w:val="32"/>
          <w:szCs w:val="32"/>
        </w:rPr>
        <w:t>（一）研究制定和组织实施全市供销社系统的发展战略和规划，指导全市供销社的改革与发展及县市区社班子建设。</w:t>
      </w:r>
    </w:p>
    <w:p>
      <w:pPr>
        <w:ind w:firstLine="640" w:firstLineChars="200"/>
        <w:rPr>
          <w:rFonts w:hint="eastAsia" w:ascii="楷体" w:hAnsi="楷体" w:eastAsia="楷体"/>
          <w:sz w:val="32"/>
          <w:szCs w:val="32"/>
        </w:rPr>
      </w:pPr>
      <w:r>
        <w:rPr>
          <w:rFonts w:hint="eastAsia" w:ascii="楷体" w:hAnsi="楷体" w:eastAsia="楷体"/>
          <w:sz w:val="32"/>
          <w:szCs w:val="32"/>
        </w:rPr>
        <w:t>（二）向政府和有关部门反映农民社员、基层供销社的意见、要求，争取扶持政策，维护供销社的合法权益。负责社有资产的管理，确保社有资产保值增值。</w:t>
      </w:r>
    </w:p>
    <w:p>
      <w:pPr>
        <w:ind w:firstLine="640" w:firstLineChars="200"/>
        <w:rPr>
          <w:rFonts w:hint="eastAsia" w:ascii="楷体" w:hAnsi="楷体" w:eastAsia="楷体"/>
          <w:sz w:val="32"/>
          <w:szCs w:val="32"/>
        </w:rPr>
      </w:pPr>
      <w:r>
        <w:rPr>
          <w:rFonts w:hint="eastAsia" w:ascii="楷体" w:hAnsi="楷体" w:eastAsia="楷体"/>
          <w:sz w:val="32"/>
          <w:szCs w:val="32"/>
        </w:rPr>
        <w:t>（三）指导全市供销社的业务活动，指导农业产业化经营，引导帮助农民发展商品生产和有组织地进入市场，加强系统间的联合与合作。</w:t>
      </w:r>
    </w:p>
    <w:p>
      <w:pPr>
        <w:ind w:firstLine="640" w:firstLineChars="200"/>
        <w:rPr>
          <w:rFonts w:hint="eastAsia" w:ascii="楷体" w:hAnsi="楷体" w:eastAsia="楷体"/>
          <w:sz w:val="32"/>
          <w:szCs w:val="32"/>
        </w:rPr>
      </w:pPr>
      <w:r>
        <w:rPr>
          <w:rFonts w:hint="eastAsia" w:ascii="楷体" w:hAnsi="楷体" w:eastAsia="楷体"/>
          <w:sz w:val="32"/>
          <w:szCs w:val="32"/>
        </w:rPr>
        <w:t>（四）指导各级供销社发挥人才、信息、科技、经济的优势，协同有关部门为发展城乡经济服务。</w:t>
      </w:r>
    </w:p>
    <w:p>
      <w:pPr>
        <w:ind w:firstLine="640" w:firstLineChars="200"/>
        <w:rPr>
          <w:rFonts w:hint="eastAsia" w:ascii="楷体" w:hAnsi="楷体" w:eastAsia="楷体"/>
          <w:sz w:val="32"/>
          <w:szCs w:val="32"/>
        </w:rPr>
      </w:pPr>
      <w:r>
        <w:rPr>
          <w:rFonts w:hint="eastAsia" w:ascii="楷体" w:hAnsi="楷体" w:eastAsia="楷体"/>
          <w:sz w:val="32"/>
          <w:szCs w:val="32"/>
        </w:rPr>
        <w:t>（五）宣传贯彻落实党和国家有关农村经济和社会发展的方针、政策、指导全市供销社加强精神文明建设。</w:t>
      </w:r>
    </w:p>
    <w:p>
      <w:pPr>
        <w:ind w:firstLine="640" w:firstLineChars="200"/>
        <w:rPr>
          <w:rFonts w:hint="eastAsia" w:ascii="楷体" w:hAnsi="楷体" w:eastAsia="楷体"/>
          <w:sz w:val="32"/>
          <w:szCs w:val="32"/>
        </w:rPr>
      </w:pPr>
      <w:r>
        <w:rPr>
          <w:rFonts w:hint="eastAsia" w:ascii="楷体" w:hAnsi="楷体" w:eastAsia="楷体"/>
          <w:sz w:val="32"/>
          <w:szCs w:val="32"/>
        </w:rPr>
        <w:t>（六）参与全省和全国总社组织的国内外经济交流活动，发展经济、贸易、技术、人才交流和友好合作关系。</w:t>
      </w:r>
    </w:p>
    <w:p>
      <w:pPr>
        <w:ind w:firstLine="640" w:firstLineChars="200"/>
        <w:rPr>
          <w:rFonts w:hint="eastAsia" w:ascii="楷体" w:hAnsi="楷体" w:eastAsia="楷体"/>
          <w:sz w:val="32"/>
          <w:szCs w:val="32"/>
        </w:rPr>
      </w:pPr>
      <w:r>
        <w:rPr>
          <w:rFonts w:hint="eastAsia" w:ascii="楷体" w:hAnsi="楷体" w:eastAsia="楷体"/>
          <w:sz w:val="32"/>
          <w:szCs w:val="32"/>
        </w:rPr>
        <w:t>（七）承办市人民政府交办的其他事项。</w:t>
      </w:r>
    </w:p>
    <w:p>
      <w:pPr>
        <w:ind w:firstLine="640" w:firstLineChars="200"/>
        <w:rPr>
          <w:rFonts w:ascii="楷体" w:hAnsi="楷体" w:eastAsia="楷体"/>
          <w:sz w:val="32"/>
          <w:szCs w:val="32"/>
        </w:rPr>
      </w:pPr>
      <w:r>
        <w:rPr>
          <w:rFonts w:hint="eastAsia" w:ascii="楷体" w:hAnsi="楷体" w:eastAsia="楷体"/>
          <w:sz w:val="32"/>
          <w:szCs w:val="32"/>
        </w:rPr>
        <w:t>二、机构设置情况</w:t>
      </w:r>
    </w:p>
    <w:p>
      <w:pPr>
        <w:ind w:firstLine="640" w:firstLineChars="200"/>
        <w:rPr>
          <w:rFonts w:hint="eastAsia" w:ascii="黑体" w:hAnsi="黑体" w:eastAsia="黑体"/>
          <w:sz w:val="32"/>
          <w:szCs w:val="32"/>
        </w:rPr>
      </w:pPr>
      <w:r>
        <w:rPr>
          <w:rFonts w:hint="eastAsia" w:ascii="楷体" w:hAnsi="楷体" w:eastAsia="楷体"/>
          <w:sz w:val="32"/>
          <w:szCs w:val="32"/>
        </w:rPr>
        <w:t>长治市供销社是正处级建制，全额拨款的事业单位。干部参照公务员管理。内设机构为8个科室，包括办公室、人事教育科、业务科、财务科、基层工作科、审计科、监事会办公室、离退休人员管理科。核定编制30名。</w:t>
      </w:r>
    </w:p>
    <w:p>
      <w:pPr>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22</w:t>
      </w:r>
      <w:r>
        <w:rPr>
          <w:rFonts w:hint="eastAsia" w:ascii="黑体" w:hAnsi="黑体" w:eastAsia="黑体"/>
          <w:sz w:val="32"/>
          <w:szCs w:val="32"/>
        </w:rPr>
        <w:t>年度部门预算情况说明</w:t>
      </w:r>
    </w:p>
    <w:p>
      <w:pPr>
        <w:ind w:firstLine="636"/>
        <w:rPr>
          <w:rFonts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22</w:t>
      </w:r>
      <w:r>
        <w:rPr>
          <w:rFonts w:hint="eastAsia" w:ascii="楷体" w:hAnsi="楷体" w:eastAsia="楷体"/>
          <w:sz w:val="32"/>
          <w:szCs w:val="32"/>
        </w:rPr>
        <w:t>年度部门预算数据变动情况及原因</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2022年长治市供销合作社联合社部门预算374.67万元，比2021年部门预算590.2万元减少215.53万元，原因为2022年减少惠农服务中心建设项目200万元。其他基本不变。</w:t>
      </w:r>
    </w:p>
    <w:p>
      <w:pPr>
        <w:ind w:firstLine="636"/>
        <w:rPr>
          <w:rFonts w:ascii="楷体" w:hAnsi="楷体" w:eastAsia="楷体"/>
          <w:sz w:val="32"/>
          <w:szCs w:val="32"/>
        </w:rPr>
      </w:pPr>
      <w:r>
        <w:rPr>
          <w:rFonts w:hint="eastAsia" w:ascii="楷体" w:hAnsi="楷体" w:eastAsia="楷体"/>
          <w:sz w:val="32"/>
          <w:szCs w:val="32"/>
        </w:rPr>
        <w:t>二、“三公”经费增减变动原因说明</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2022年一般公共预算安排的三公经费4.5万元，包括公务接待费0.5万元，公务用车运行维护费4万元,均与2021年预算持平。</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长治市供销合作社联合社20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年机关运行经费财政拨款预算</w:t>
      </w:r>
      <w:r>
        <w:rPr>
          <w:rFonts w:hint="eastAsia" w:ascii="仿宋_GB2312" w:hAnsi="仿宋_GB2312" w:eastAsia="仿宋_GB2312" w:cs="仿宋_GB2312"/>
          <w:sz w:val="32"/>
          <w:szCs w:val="32"/>
          <w:lang w:val="en-US" w:eastAsia="zh-CN"/>
        </w:rPr>
        <w:t>62.24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w:t>
      </w:r>
    </w:p>
    <w:p>
      <w:pPr>
        <w:numPr>
          <w:ilvl w:val="0"/>
          <w:numId w:val="1"/>
        </w:numPr>
        <w:ind w:firstLine="636"/>
        <w:rPr>
          <w:rFonts w:hint="eastAsia" w:ascii="楷体" w:hAnsi="楷体" w:eastAsia="楷体"/>
          <w:sz w:val="32"/>
          <w:szCs w:val="32"/>
        </w:rPr>
      </w:pPr>
      <w:r>
        <w:rPr>
          <w:rFonts w:hint="eastAsia" w:ascii="楷体" w:hAnsi="楷体" w:eastAsia="楷体"/>
          <w:sz w:val="32"/>
          <w:szCs w:val="32"/>
        </w:rPr>
        <w:t>其他说明</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长治市供销合作社联合社</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万元。</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）国有资产占有使用情况</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1.车辆情况；</w:t>
      </w:r>
      <w:r>
        <w:rPr>
          <w:rFonts w:hint="eastAsia" w:ascii="仿宋_GB2312" w:hAnsi="仿宋_GB2312" w:eastAsia="仿宋_GB2312" w:cs="仿宋_GB2312"/>
          <w:sz w:val="32"/>
          <w:szCs w:val="32"/>
          <w:lang w:eastAsia="zh-CN"/>
        </w:rPr>
        <w:t>单位公车已改革，批复保有车辆</w:t>
      </w:r>
      <w:r>
        <w:rPr>
          <w:rFonts w:hint="eastAsia" w:ascii="仿宋_GB2312" w:hAnsi="仿宋_GB2312" w:eastAsia="仿宋_GB2312" w:cs="仿宋_GB2312"/>
          <w:sz w:val="32"/>
          <w:szCs w:val="32"/>
          <w:lang w:val="en-US" w:eastAsia="zh-CN"/>
        </w:rPr>
        <w:t>1辆。</w:t>
      </w:r>
    </w:p>
    <w:p>
      <w:pPr>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2.房屋情况；</w:t>
      </w:r>
      <w:r>
        <w:rPr>
          <w:rFonts w:hint="eastAsia" w:ascii="仿宋_GB2312" w:hAnsi="仿宋_GB2312" w:eastAsia="仿宋_GB2312" w:cs="仿宋_GB2312"/>
          <w:sz w:val="32"/>
          <w:szCs w:val="32"/>
          <w:lang w:eastAsia="zh-CN"/>
        </w:rPr>
        <w:t>供销社房屋为集体资产，有机关楼封阳台</w:t>
      </w:r>
      <w:r>
        <w:rPr>
          <w:rFonts w:hint="eastAsia" w:ascii="仿宋_GB2312" w:hAnsi="仿宋_GB2312" w:eastAsia="仿宋_GB2312" w:cs="仿宋_GB2312"/>
          <w:sz w:val="32"/>
          <w:szCs w:val="32"/>
          <w:lang w:val="en-US" w:eastAsia="zh-CN"/>
        </w:rPr>
        <w:t>10.59</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lang w:val="en-US" w:eastAsia="zh-CN"/>
        </w:rPr>
        <w:t>378.85</w:t>
      </w:r>
      <w:r>
        <w:rPr>
          <w:rFonts w:hint="eastAsia" w:ascii="仿宋_GB2312" w:hAnsi="仿宋_GB2312" w:eastAsia="仿宋_GB2312" w:cs="仿宋_GB2312"/>
          <w:sz w:val="32"/>
          <w:szCs w:val="32"/>
          <w:lang w:eastAsia="zh-CN"/>
        </w:rPr>
        <w:t>平方米入单位固定资产。</w:t>
      </w:r>
    </w:p>
    <w:p>
      <w:pPr>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3.其他国有资产占有使用情况</w:t>
      </w:r>
      <w:r>
        <w:rPr>
          <w:rFonts w:hint="eastAsia" w:ascii="仿宋_GB2312" w:hAnsi="仿宋_GB2312" w:eastAsia="仿宋_GB2312" w:cs="仿宋_GB2312"/>
          <w:sz w:val="32"/>
          <w:szCs w:val="32"/>
          <w:lang w:eastAsia="zh-CN"/>
        </w:rPr>
        <w:t>：无</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）绩效管理情况</w:t>
      </w:r>
    </w:p>
    <w:p>
      <w:pPr>
        <w:ind w:firstLine="636"/>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年实行绩效目标管理的项目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个，涉及一般公共预算当年拨款</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（四）非税收入和基金执收情况</w:t>
      </w:r>
    </w:p>
    <w:p>
      <w:pPr>
        <w:numPr>
          <w:ilvl w:val="0"/>
          <w:numId w:val="0"/>
        </w:num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无</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1、政府购买服务指导性目录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3"/>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w:t>
      </w:r>
      <w:bookmarkStart w:id="0" w:name="_GoBack"/>
      <w:bookmarkEnd w:id="0"/>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长治市供销合作联社2022年政府性基金预算收入表、2022年政府性基金预算支出表、2022年国有资本经营预算收支预算表无相关内容。</w:t>
      </w:r>
    </w:p>
    <w:p>
      <w:pPr>
        <w:ind w:firstLine="640" w:firstLineChars="20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(一)基本支出：指为保障机构正常运转、完成日常工作任务而发生的人员支出和公用支出。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(二)项目支出：指在基本支出之外为完成特定行政任务和事业发展目标所发生的支出。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(四)机关运行经费：指行政单位和参照公务员法管理的事业单位使用一般公共预算财政拨款安排的基本支出中的公用经费支出。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(六)一般公共预算：是指以税收为主体的财政收入，安排用于保障和改善民生、推动经济社会发展、维护国家安全、维持国家机构正常运转等方面的收支预算。</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(七)政府性基金预算：是对依照法律、行政法规的规定在一定期限内向特定对象征收、收取或者以其他方式筹集的资金，专项用于特定公共事业发展的收支预算。</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(八)国有资本经营预算：是对国有资本收益作出支出安排的收支预算。</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(九)财政专户管理资金：专指教育收费，包括目前在财政专户管理的高中以上学费、住宿费，高校委托培养费，党校收费，教育考试考务费，函大、电大、夜大及短训班培训费等。</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(十)单位资金：是指除政府预算资金和财政专户管理资金以外的资金，包括事业收入、事业单位经营收入、上级补助收入、附属单位上缴收入、其他收入。</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(十一)上年结转：指以前年度预算安排、结转到本年仍按原规定用途继续使用的资金。</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Style w:val="6"/>
                  </w:rPr>
                </w:pPr>
                <w:r>
                  <w:rPr>
                    <w:rFonts w:hint="eastAsia" w:ascii="仿宋_GB2312" w:hAnsi="仿宋_GB2312" w:eastAsia="仿宋_GB2312" w:cs="仿宋_GB2312"/>
                    <w:sz w:val="28"/>
                    <w:szCs w:val="28"/>
                  </w:rPr>
                  <w:fldChar w:fldCharType="begin"/>
                </w:r>
                <w:r>
                  <w:rPr>
                    <w:rStyle w:val="6"/>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6"/>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BE645"/>
    <w:multiLevelType w:val="singleLevel"/>
    <w:tmpl w:val="9FFBE645"/>
    <w:lvl w:ilvl="0" w:tentative="0">
      <w:start w:val="4"/>
      <w:numFmt w:val="chineseCounting"/>
      <w:suff w:val="nothing"/>
      <w:lvlText w:val="%1、"/>
      <w:lvlJc w:val="left"/>
      <w:rPr>
        <w:rFonts w:hint="eastAsia"/>
      </w:rPr>
    </w:lvl>
  </w:abstractNum>
  <w:abstractNum w:abstractNumId="1">
    <w:nsid w:val="F0FD9991"/>
    <w:multiLevelType w:val="singleLevel"/>
    <w:tmpl w:val="F0FD9991"/>
    <w:lvl w:ilvl="0" w:tentative="0">
      <w:start w:val="2"/>
      <w:numFmt w:val="decimal"/>
      <w:suff w:val="nothing"/>
      <w:lvlText w:val="%1、"/>
      <w:lvlJc w:val="left"/>
    </w:lvl>
  </w:abstractNum>
  <w:abstractNum w:abstractNumId="2">
    <w:nsid w:val="58D476BD"/>
    <w:multiLevelType w:val="singleLevel"/>
    <w:tmpl w:val="58D476BD"/>
    <w:lvl w:ilvl="0" w:tentative="0">
      <w:start w:val="5"/>
      <w:numFmt w:val="chineseCounting"/>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C570F"/>
    <w:rsid w:val="00A665B7"/>
    <w:rsid w:val="00A76357"/>
    <w:rsid w:val="00D278F0"/>
    <w:rsid w:val="00D6685F"/>
    <w:rsid w:val="00E24128"/>
    <w:rsid w:val="00E43FC2"/>
    <w:rsid w:val="01B4135D"/>
    <w:rsid w:val="05510D46"/>
    <w:rsid w:val="0985628C"/>
    <w:rsid w:val="0B5A1DB5"/>
    <w:rsid w:val="1A4B3503"/>
    <w:rsid w:val="1C0C3B07"/>
    <w:rsid w:val="1E606C97"/>
    <w:rsid w:val="1F75674E"/>
    <w:rsid w:val="1FC20651"/>
    <w:rsid w:val="276E61A5"/>
    <w:rsid w:val="30782051"/>
    <w:rsid w:val="35BC1C21"/>
    <w:rsid w:val="37334D73"/>
    <w:rsid w:val="390D56C2"/>
    <w:rsid w:val="4C2A373B"/>
    <w:rsid w:val="4D27293B"/>
    <w:rsid w:val="4F060026"/>
    <w:rsid w:val="4F605D88"/>
    <w:rsid w:val="4F7D7F40"/>
    <w:rsid w:val="501E791D"/>
    <w:rsid w:val="508F58F6"/>
    <w:rsid w:val="516E1A8F"/>
    <w:rsid w:val="53A371B6"/>
    <w:rsid w:val="573826A7"/>
    <w:rsid w:val="5C8205E7"/>
    <w:rsid w:val="5DA43B02"/>
    <w:rsid w:val="61196E57"/>
    <w:rsid w:val="6157253F"/>
    <w:rsid w:val="63637CAA"/>
    <w:rsid w:val="652718CA"/>
    <w:rsid w:val="67F2158F"/>
    <w:rsid w:val="68CB0C77"/>
    <w:rsid w:val="69B244C2"/>
    <w:rsid w:val="6A864F18"/>
    <w:rsid w:val="6DDC21EC"/>
    <w:rsid w:val="71765F13"/>
    <w:rsid w:val="731505C0"/>
    <w:rsid w:val="7A2649C6"/>
    <w:rsid w:val="7CFD17B0"/>
    <w:rsid w:val="7F553E36"/>
    <w:rsid w:val="7FCCB22A"/>
    <w:rsid w:val="EFF7E8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17</TotalTime>
  <ScaleCrop>false</ScaleCrop>
  <LinksUpToDate>false</LinksUpToDate>
  <CharactersWithSpaces>1057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2017-01-17T06:14:00Z</dcterms:created>
  <dc:creator>郜汝敬 </dc:creator>
  <cp:lastModifiedBy>豆子。</cp:lastModifiedBy>
  <cp:lastPrinted>2022-03-17T00:52:00Z</cp:lastPrinted>
  <dcterms:modified xsi:type="dcterms:W3CDTF">2022-03-27T10:15:53Z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DCF1B60C7E424715BBE4E806EBB8AF1C</vt:lpwstr>
  </property>
</Properties>
</file>