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长治市体育局2018年预算公开相关说明</w:t>
      </w:r>
    </w:p>
    <w:p>
      <w:pPr>
        <w:pStyle w:val="8"/>
        <w:spacing w:line="509" w:lineRule="atLeast"/>
        <w:ind w:left="321"/>
        <w:jc w:val="left"/>
        <w:rPr>
          <w:rFonts w:ascii="仿宋_GB2312" w:hAnsi="仿宋" w:eastAsia="仿宋_GB2312"/>
          <w:sz w:val="28"/>
          <w:szCs w:val="28"/>
        </w:rPr>
      </w:pPr>
    </w:p>
    <w:p>
      <w:pPr>
        <w:pStyle w:val="8"/>
        <w:spacing w:line="509" w:lineRule="atLeast"/>
        <w:ind w:left="321" w:leftChars="153" w:firstLine="354" w:firstLineChars="98"/>
        <w:jc w:val="left"/>
        <w:rPr>
          <w:rFonts w:ascii="仿宋_GB2312" w:hAnsi="仿宋" w:eastAsia="仿宋_GB2312"/>
          <w:b/>
          <w:sz w:val="36"/>
          <w:szCs w:val="36"/>
        </w:rPr>
      </w:pPr>
      <w:r>
        <w:rPr>
          <w:rFonts w:hint="eastAsia" w:ascii="仿宋_GB2312" w:hAnsi="仿宋" w:eastAsia="仿宋_GB2312"/>
          <w:b/>
          <w:sz w:val="36"/>
          <w:szCs w:val="36"/>
        </w:rPr>
        <w:t>一、部门概况</w:t>
      </w:r>
    </w:p>
    <w:p>
      <w:pPr>
        <w:ind w:firstLine="636"/>
        <w:rPr>
          <w:rFonts w:ascii="楷体" w:hAnsi="楷体" w:eastAsia="楷体"/>
          <w:sz w:val="32"/>
          <w:szCs w:val="32"/>
        </w:rPr>
      </w:pPr>
      <w:r>
        <w:rPr>
          <w:rFonts w:hint="eastAsia" w:ascii="楷体" w:hAnsi="楷体" w:eastAsia="楷体"/>
          <w:sz w:val="32"/>
          <w:szCs w:val="32"/>
        </w:rPr>
        <w:t>（一）部门设立背景</w:t>
      </w:r>
    </w:p>
    <w:p>
      <w:pPr>
        <w:ind w:firstLine="636"/>
        <w:rPr>
          <w:rFonts w:ascii="楷体" w:hAnsi="楷体" w:eastAsia="楷体"/>
          <w:sz w:val="32"/>
          <w:szCs w:val="32"/>
        </w:rPr>
      </w:pPr>
      <w:r>
        <w:rPr>
          <w:rFonts w:hint="eastAsia" w:ascii="楷体" w:hAnsi="楷体" w:eastAsia="楷体"/>
          <w:sz w:val="32"/>
          <w:szCs w:val="32"/>
        </w:rPr>
        <w:t>长治市体育局成立于1953年，承担着长治市体育事业的规划及实施等工作。</w:t>
      </w:r>
    </w:p>
    <w:p>
      <w:pPr>
        <w:ind w:firstLine="636"/>
        <w:rPr>
          <w:rFonts w:ascii="楷体" w:hAnsi="楷体" w:eastAsia="楷体"/>
          <w:sz w:val="32"/>
          <w:szCs w:val="32"/>
        </w:rPr>
      </w:pPr>
      <w:r>
        <w:rPr>
          <w:rFonts w:hint="eastAsia" w:ascii="楷体" w:hAnsi="楷体" w:eastAsia="楷体"/>
          <w:sz w:val="32"/>
          <w:szCs w:val="32"/>
        </w:rPr>
        <w:t>（二）主要职能和工作内容</w:t>
      </w:r>
    </w:p>
    <w:p>
      <w:pPr>
        <w:ind w:firstLine="636"/>
        <w:rPr>
          <w:rFonts w:ascii="楷体" w:hAnsi="楷体" w:eastAsia="楷体"/>
          <w:sz w:val="32"/>
          <w:szCs w:val="32"/>
        </w:rPr>
      </w:pPr>
      <w:r>
        <w:rPr>
          <w:rFonts w:hint="eastAsia" w:ascii="楷体" w:hAnsi="楷体" w:eastAsia="楷体"/>
          <w:sz w:val="32"/>
          <w:szCs w:val="32"/>
        </w:rPr>
        <w:t>1．我单位在市委市政府的领导下负责全市体育行政执法和监督工作。</w:t>
      </w:r>
    </w:p>
    <w:p>
      <w:pPr>
        <w:ind w:firstLine="636"/>
        <w:rPr>
          <w:rFonts w:ascii="楷体" w:hAnsi="楷体" w:eastAsia="楷体"/>
          <w:sz w:val="32"/>
          <w:szCs w:val="32"/>
        </w:rPr>
      </w:pPr>
      <w:r>
        <w:rPr>
          <w:rFonts w:hint="eastAsia" w:ascii="楷体" w:hAnsi="楷体" w:eastAsia="楷体"/>
          <w:sz w:val="32"/>
          <w:szCs w:val="32"/>
        </w:rPr>
        <w:t>2．贯彻执行党和国家体育工作的方针、政策、法律、法规，研究拟定全市体育工作的规章制度和发展规划，负责体育行政执法和执法监督工作，指导和推动体育体制改革。</w:t>
      </w:r>
    </w:p>
    <w:p>
      <w:pPr>
        <w:ind w:firstLine="636"/>
        <w:rPr>
          <w:rFonts w:ascii="楷体" w:hAnsi="楷体" w:eastAsia="楷体"/>
          <w:sz w:val="32"/>
          <w:szCs w:val="32"/>
        </w:rPr>
      </w:pPr>
      <w:r>
        <w:rPr>
          <w:rFonts w:hint="eastAsia" w:ascii="楷体" w:hAnsi="楷体" w:eastAsia="楷体"/>
          <w:sz w:val="32"/>
          <w:szCs w:val="32"/>
        </w:rPr>
        <w:t>3.研究拟定并组织实施全市体育发展战略，协调推动多元化体育服务体系建设，推进全市体育公共服务和体育体制改革。</w:t>
      </w:r>
    </w:p>
    <w:p>
      <w:pPr>
        <w:ind w:firstLine="636"/>
        <w:rPr>
          <w:rFonts w:ascii="楷体" w:hAnsi="楷体" w:eastAsia="楷体"/>
          <w:sz w:val="32"/>
          <w:szCs w:val="32"/>
        </w:rPr>
      </w:pPr>
      <w:r>
        <w:rPr>
          <w:rFonts w:hint="eastAsia" w:ascii="楷体" w:hAnsi="楷体" w:eastAsia="楷体"/>
          <w:sz w:val="32"/>
          <w:szCs w:val="32"/>
        </w:rPr>
        <w:t>4.负责推行全民健身计划，指导开展群众性体育活动，组织实施国家体育锻炼标准，开展国民体质检测，指导公共体育设施的建设，负责对公共体育设施的监督管理。</w:t>
      </w:r>
    </w:p>
    <w:p>
      <w:pPr>
        <w:ind w:firstLine="636"/>
        <w:rPr>
          <w:rFonts w:ascii="楷体" w:hAnsi="楷体" w:eastAsia="楷体"/>
          <w:sz w:val="32"/>
          <w:szCs w:val="32"/>
        </w:rPr>
      </w:pPr>
      <w:r>
        <w:rPr>
          <w:rFonts w:hint="eastAsia" w:ascii="楷体" w:hAnsi="楷体" w:eastAsia="楷体"/>
          <w:sz w:val="32"/>
          <w:szCs w:val="32"/>
        </w:rPr>
        <w:t>5.统筹规划全市竞技体育发展和运动项目设置与重点布局；指导协调体育训练和竞赛，研究和指导优秀运动队伍的建设、青少年体育以及后备人才培养工作。</w:t>
      </w:r>
    </w:p>
    <w:p>
      <w:pPr>
        <w:ind w:firstLine="636"/>
        <w:rPr>
          <w:rFonts w:ascii="楷体" w:hAnsi="楷体" w:eastAsia="楷体"/>
          <w:sz w:val="32"/>
          <w:szCs w:val="32"/>
        </w:rPr>
      </w:pPr>
      <w:r>
        <w:rPr>
          <w:rFonts w:hint="eastAsia" w:ascii="楷体" w:hAnsi="楷体" w:eastAsia="楷体"/>
          <w:sz w:val="32"/>
          <w:szCs w:val="32"/>
        </w:rPr>
        <w:t>6.协同有关部门规划、协调体育场馆（地）和设施的建设及布局；研究拟定体育产业发展规划、政策，归口管理并发展体育市场，推动体育标准化建设。</w:t>
      </w:r>
    </w:p>
    <w:p>
      <w:pPr>
        <w:ind w:firstLine="636"/>
        <w:rPr>
          <w:rFonts w:ascii="楷体" w:hAnsi="楷体" w:eastAsia="楷体"/>
          <w:sz w:val="32"/>
          <w:szCs w:val="32"/>
        </w:rPr>
      </w:pPr>
      <w:r>
        <w:rPr>
          <w:rFonts w:hint="eastAsia" w:ascii="楷体" w:hAnsi="楷体" w:eastAsia="楷体"/>
          <w:sz w:val="32"/>
          <w:szCs w:val="32"/>
        </w:rPr>
        <w:t>7.组织和指导体育宣传和体育领域重大科技研究的公关和成果推广；制定体育教育规划，发展体育教育；组织开展体育运动中的反兴奋剂工作。</w:t>
      </w:r>
    </w:p>
    <w:p>
      <w:pPr>
        <w:ind w:firstLine="636"/>
        <w:rPr>
          <w:rFonts w:ascii="楷体" w:hAnsi="楷体" w:eastAsia="楷体"/>
          <w:sz w:val="32"/>
          <w:szCs w:val="32"/>
        </w:rPr>
      </w:pPr>
      <w:r>
        <w:rPr>
          <w:rFonts w:hint="eastAsia" w:ascii="楷体" w:hAnsi="楷体" w:eastAsia="楷体"/>
          <w:sz w:val="32"/>
          <w:szCs w:val="32"/>
        </w:rPr>
        <w:t>8.指导并归口管理体育外事工作，开展国际体育交流，组织参加和举办国际体育竞赛。</w:t>
      </w:r>
    </w:p>
    <w:p>
      <w:pPr>
        <w:ind w:firstLine="636"/>
        <w:rPr>
          <w:rFonts w:ascii="楷体" w:hAnsi="楷体" w:eastAsia="楷体"/>
          <w:sz w:val="32"/>
          <w:szCs w:val="32"/>
        </w:rPr>
      </w:pPr>
      <w:r>
        <w:rPr>
          <w:rFonts w:hint="eastAsia" w:ascii="楷体" w:hAnsi="楷体" w:eastAsia="楷体"/>
          <w:sz w:val="32"/>
          <w:szCs w:val="32"/>
        </w:rPr>
        <w:t>9.指导体育总会、各单项运动协会等社会团体的工作；负责全市性体育社团的资格审查；负责编纂体育文史工作。</w:t>
      </w:r>
    </w:p>
    <w:p>
      <w:pPr>
        <w:ind w:firstLine="636"/>
        <w:rPr>
          <w:rFonts w:ascii="楷体" w:hAnsi="楷体" w:eastAsia="楷体"/>
          <w:sz w:val="32"/>
          <w:szCs w:val="32"/>
        </w:rPr>
      </w:pPr>
      <w:r>
        <w:rPr>
          <w:rFonts w:hint="eastAsia" w:ascii="楷体" w:hAnsi="楷体" w:eastAsia="楷体"/>
          <w:sz w:val="32"/>
          <w:szCs w:val="32"/>
        </w:rPr>
        <w:t>10.承办市人民政府交办的其他事项。</w:t>
      </w:r>
    </w:p>
    <w:p>
      <w:pPr>
        <w:ind w:firstLine="636"/>
        <w:rPr>
          <w:rFonts w:ascii="楷体" w:hAnsi="楷体" w:eastAsia="楷体"/>
          <w:sz w:val="32"/>
          <w:szCs w:val="32"/>
        </w:rPr>
      </w:pPr>
      <w:r>
        <w:rPr>
          <w:rFonts w:hint="eastAsia" w:ascii="楷体" w:hAnsi="楷体" w:eastAsia="楷体"/>
          <w:sz w:val="32"/>
          <w:szCs w:val="32"/>
        </w:rPr>
        <w:t>（三）部门内设科室</w:t>
      </w:r>
    </w:p>
    <w:p>
      <w:pPr>
        <w:ind w:firstLine="636"/>
        <w:rPr>
          <w:rFonts w:ascii="楷体" w:hAnsi="楷体" w:eastAsia="楷体"/>
          <w:sz w:val="32"/>
          <w:szCs w:val="32"/>
        </w:rPr>
      </w:pPr>
      <w:r>
        <w:rPr>
          <w:rFonts w:hint="eastAsia" w:ascii="楷体" w:hAnsi="楷体" w:eastAsia="楷体"/>
          <w:sz w:val="32"/>
          <w:szCs w:val="32"/>
        </w:rPr>
        <w:t>1.办公室</w:t>
      </w:r>
    </w:p>
    <w:p>
      <w:pPr>
        <w:ind w:firstLine="636"/>
        <w:rPr>
          <w:rFonts w:ascii="楷体" w:hAnsi="楷体" w:eastAsia="楷体"/>
          <w:sz w:val="32"/>
          <w:szCs w:val="32"/>
        </w:rPr>
      </w:pPr>
      <w:r>
        <w:rPr>
          <w:rFonts w:hint="eastAsia" w:ascii="楷体" w:hAnsi="楷体" w:eastAsia="楷体"/>
          <w:sz w:val="32"/>
          <w:szCs w:val="32"/>
        </w:rPr>
        <w:t>2.竞赛训练科</w:t>
      </w:r>
    </w:p>
    <w:p>
      <w:pPr>
        <w:ind w:firstLine="636"/>
        <w:rPr>
          <w:rFonts w:ascii="楷体" w:hAnsi="楷体" w:eastAsia="楷体"/>
          <w:sz w:val="32"/>
          <w:szCs w:val="32"/>
        </w:rPr>
      </w:pPr>
      <w:r>
        <w:rPr>
          <w:rFonts w:hint="eastAsia" w:ascii="楷体" w:hAnsi="楷体" w:eastAsia="楷体"/>
          <w:sz w:val="32"/>
          <w:szCs w:val="32"/>
        </w:rPr>
        <w:t>3.群众体育科</w:t>
      </w:r>
    </w:p>
    <w:p>
      <w:pPr>
        <w:ind w:firstLine="636"/>
        <w:rPr>
          <w:rFonts w:ascii="楷体" w:hAnsi="楷体" w:eastAsia="楷体"/>
          <w:sz w:val="32"/>
          <w:szCs w:val="32"/>
        </w:rPr>
      </w:pPr>
      <w:r>
        <w:rPr>
          <w:rFonts w:hint="eastAsia" w:ascii="楷体" w:hAnsi="楷体" w:eastAsia="楷体"/>
          <w:sz w:val="32"/>
          <w:szCs w:val="32"/>
        </w:rPr>
        <w:t>4.体育产业管理科</w:t>
      </w:r>
    </w:p>
    <w:p>
      <w:pPr>
        <w:ind w:firstLine="636"/>
        <w:rPr>
          <w:rFonts w:ascii="楷体" w:hAnsi="楷体" w:eastAsia="楷体"/>
          <w:sz w:val="32"/>
          <w:szCs w:val="32"/>
        </w:rPr>
      </w:pPr>
      <w:r>
        <w:rPr>
          <w:rFonts w:hint="eastAsia" w:ascii="楷体" w:hAnsi="楷体" w:eastAsia="楷体"/>
          <w:sz w:val="32"/>
          <w:szCs w:val="32"/>
        </w:rPr>
        <w:t>5.政策法规科</w:t>
      </w:r>
    </w:p>
    <w:p>
      <w:pPr>
        <w:ind w:firstLine="636"/>
        <w:rPr>
          <w:rFonts w:ascii="楷体" w:hAnsi="楷体" w:eastAsia="楷体"/>
          <w:sz w:val="32"/>
          <w:szCs w:val="32"/>
        </w:rPr>
      </w:pPr>
      <w:r>
        <w:rPr>
          <w:rFonts w:hint="eastAsia" w:ascii="楷体" w:hAnsi="楷体" w:eastAsia="楷体"/>
          <w:sz w:val="32"/>
          <w:szCs w:val="32"/>
        </w:rPr>
        <w:t>6.财务科</w:t>
      </w:r>
    </w:p>
    <w:p>
      <w:pPr>
        <w:pStyle w:val="8"/>
        <w:spacing w:line="509" w:lineRule="atLeast"/>
        <w:ind w:left="321" w:leftChars="153" w:firstLine="354" w:firstLineChars="98"/>
        <w:jc w:val="left"/>
        <w:rPr>
          <w:rFonts w:ascii="仿宋_GB2312" w:hAnsi="仿宋" w:eastAsia="仿宋_GB2312"/>
          <w:b/>
          <w:sz w:val="36"/>
          <w:szCs w:val="36"/>
        </w:rPr>
      </w:pPr>
      <w:r>
        <w:rPr>
          <w:rFonts w:hint="eastAsia" w:ascii="仿宋_GB2312" w:hAnsi="仿宋" w:eastAsia="仿宋_GB2312"/>
          <w:b/>
          <w:sz w:val="36"/>
          <w:szCs w:val="36"/>
        </w:rPr>
        <w:t>二、2018年预算情况说明</w:t>
      </w:r>
    </w:p>
    <w:p>
      <w:pPr>
        <w:ind w:firstLine="636"/>
        <w:rPr>
          <w:rFonts w:ascii="楷体" w:hAnsi="楷体" w:eastAsia="楷体"/>
          <w:sz w:val="32"/>
          <w:szCs w:val="32"/>
        </w:rPr>
      </w:pPr>
      <w:r>
        <w:rPr>
          <w:rFonts w:hint="eastAsia" w:ascii="楷体" w:hAnsi="楷体" w:eastAsia="楷体"/>
          <w:sz w:val="32"/>
          <w:szCs w:val="32"/>
        </w:rPr>
        <w:t>（一）预算数据变动情况及原因</w:t>
      </w:r>
    </w:p>
    <w:p>
      <w:pPr>
        <w:ind w:firstLine="636"/>
        <w:rPr>
          <w:rFonts w:ascii="楷体" w:hAnsi="楷体" w:eastAsia="楷体"/>
          <w:sz w:val="32"/>
          <w:szCs w:val="32"/>
        </w:rPr>
      </w:pPr>
      <w:r>
        <w:rPr>
          <w:rFonts w:hint="eastAsia" w:ascii="楷体" w:hAnsi="楷体" w:eastAsia="楷体"/>
          <w:sz w:val="32"/>
          <w:szCs w:val="32"/>
        </w:rPr>
        <w:t>长治市体育局2018年预算收入为</w:t>
      </w:r>
      <w:r>
        <w:rPr>
          <w:rFonts w:ascii="楷体" w:hAnsi="楷体" w:eastAsia="楷体"/>
          <w:sz w:val="32"/>
          <w:szCs w:val="32"/>
        </w:rPr>
        <w:t>4</w:t>
      </w:r>
      <w:r>
        <w:rPr>
          <w:rFonts w:hint="eastAsia" w:ascii="楷体" w:hAnsi="楷体" w:eastAsia="楷体"/>
          <w:sz w:val="32"/>
          <w:szCs w:val="32"/>
        </w:rPr>
        <w:t>974.62万元，比2017年预算增加236.51万元，增长4.99%，主要原因为其他支出（用于体育彩票公益金的支出）的增加。其中：教育支出</w:t>
      </w:r>
      <w:r>
        <w:rPr>
          <w:rFonts w:ascii="楷体" w:hAnsi="楷体" w:eastAsia="楷体"/>
          <w:sz w:val="32"/>
          <w:szCs w:val="32"/>
        </w:rPr>
        <w:t>2</w:t>
      </w:r>
      <w:r>
        <w:rPr>
          <w:rFonts w:hint="eastAsia" w:ascii="楷体" w:hAnsi="楷体" w:eastAsia="楷体"/>
          <w:sz w:val="32"/>
          <w:szCs w:val="32"/>
        </w:rPr>
        <w:t>585</w:t>
      </w:r>
      <w:r>
        <w:rPr>
          <w:rFonts w:ascii="楷体" w:hAnsi="楷体" w:eastAsia="楷体"/>
          <w:sz w:val="32"/>
          <w:szCs w:val="32"/>
        </w:rPr>
        <w:t>.</w:t>
      </w:r>
      <w:r>
        <w:rPr>
          <w:rFonts w:hint="eastAsia" w:ascii="楷体" w:hAnsi="楷体" w:eastAsia="楷体"/>
          <w:sz w:val="32"/>
          <w:szCs w:val="32"/>
        </w:rPr>
        <w:t>31万元；文化体育与传媒支出800</w:t>
      </w:r>
      <w:r>
        <w:rPr>
          <w:rFonts w:ascii="楷体" w:hAnsi="楷体" w:eastAsia="楷体"/>
          <w:sz w:val="32"/>
          <w:szCs w:val="32"/>
        </w:rPr>
        <w:t>.</w:t>
      </w:r>
      <w:r>
        <w:rPr>
          <w:rFonts w:hint="eastAsia" w:ascii="楷体" w:hAnsi="楷体" w:eastAsia="楷体"/>
          <w:sz w:val="32"/>
          <w:szCs w:val="32"/>
        </w:rPr>
        <w:t>72万元；社会保障和就业支出</w:t>
      </w:r>
      <w:r>
        <w:rPr>
          <w:rFonts w:ascii="楷体" w:hAnsi="楷体" w:eastAsia="楷体"/>
          <w:sz w:val="32"/>
          <w:szCs w:val="32"/>
        </w:rPr>
        <w:t>2</w:t>
      </w:r>
      <w:r>
        <w:rPr>
          <w:rFonts w:hint="eastAsia" w:ascii="楷体" w:hAnsi="楷体" w:eastAsia="楷体"/>
          <w:sz w:val="32"/>
          <w:szCs w:val="32"/>
        </w:rPr>
        <w:t>35</w:t>
      </w:r>
      <w:r>
        <w:rPr>
          <w:rFonts w:ascii="楷体" w:hAnsi="楷体" w:eastAsia="楷体"/>
          <w:sz w:val="32"/>
          <w:szCs w:val="32"/>
        </w:rPr>
        <w:t>.</w:t>
      </w:r>
      <w:r>
        <w:rPr>
          <w:rFonts w:hint="eastAsia" w:ascii="楷体" w:hAnsi="楷体" w:eastAsia="楷体"/>
          <w:sz w:val="32"/>
          <w:szCs w:val="32"/>
        </w:rPr>
        <w:t>93万元；医疗卫生与计划生育支出83.20万元；农林水支出20万元，住房保障支出</w:t>
      </w:r>
      <w:r>
        <w:rPr>
          <w:rFonts w:ascii="楷体" w:hAnsi="楷体" w:eastAsia="楷体"/>
          <w:sz w:val="32"/>
          <w:szCs w:val="32"/>
        </w:rPr>
        <w:t>1</w:t>
      </w:r>
      <w:r>
        <w:rPr>
          <w:rFonts w:hint="eastAsia" w:ascii="楷体" w:hAnsi="楷体" w:eastAsia="楷体"/>
          <w:sz w:val="32"/>
          <w:szCs w:val="32"/>
        </w:rPr>
        <w:t>39.46万元；其他支出1110万元。</w:t>
      </w:r>
    </w:p>
    <w:p>
      <w:pPr>
        <w:pStyle w:val="8"/>
        <w:spacing w:line="509" w:lineRule="atLeast"/>
        <w:ind w:left="321" w:leftChars="153" w:firstLine="160" w:firstLineChars="50"/>
        <w:jc w:val="left"/>
        <w:rPr>
          <w:rFonts w:ascii="仿宋_GB2312" w:hAnsi="仿宋" w:eastAsia="仿宋_GB2312"/>
          <w:sz w:val="32"/>
          <w:szCs w:val="32"/>
        </w:rPr>
      </w:pPr>
      <w:r>
        <w:rPr>
          <w:rFonts w:hint="eastAsia" w:ascii="楷体_GB2312" w:hAnsi="楷体_GB2312" w:eastAsia="楷体_GB2312" w:cs="楷体_GB2312"/>
          <w:sz w:val="32"/>
          <w:szCs w:val="32"/>
        </w:rPr>
        <w:t>（二）</w:t>
      </w:r>
      <w:r>
        <w:rPr>
          <w:rFonts w:hint="eastAsia" w:ascii="仿宋_GB2312" w:hAnsi="仿宋" w:eastAsia="仿宋_GB2312"/>
          <w:sz w:val="32"/>
          <w:szCs w:val="32"/>
        </w:rPr>
        <w:t>“三公”经费增减变动及原因</w:t>
      </w:r>
    </w:p>
    <w:p>
      <w:pPr>
        <w:ind w:firstLine="636"/>
        <w:rPr>
          <w:rFonts w:ascii="楷体" w:hAnsi="楷体" w:eastAsia="楷体"/>
          <w:sz w:val="32"/>
          <w:szCs w:val="32"/>
        </w:rPr>
      </w:pPr>
      <w:r>
        <w:rPr>
          <w:rFonts w:hint="eastAsia" w:ascii="楷体" w:hAnsi="楷体" w:eastAsia="楷体"/>
          <w:sz w:val="32"/>
          <w:szCs w:val="32"/>
        </w:rPr>
        <w:t>长治市体育局2018年“三公”经费财政拨款经费预算支出14.5万元，比2017年预算减少5.2万元，下降26.40%，主要原因为公务用车运行维护费的减少，2017年公务用车运行维护费为16万元，2018年公务用车运行维护费8万元。</w:t>
      </w:r>
    </w:p>
    <w:p>
      <w:pPr>
        <w:pStyle w:val="8"/>
        <w:spacing w:line="509" w:lineRule="atLeast"/>
        <w:ind w:left="321" w:leftChars="153" w:firstLine="160" w:firstLineChars="50"/>
        <w:jc w:val="left"/>
        <w:rPr>
          <w:rFonts w:ascii="仿宋_GB2312" w:hAnsi="仿宋" w:eastAsia="仿宋_GB2312"/>
          <w:sz w:val="32"/>
          <w:szCs w:val="32"/>
        </w:rPr>
      </w:pPr>
      <w:r>
        <w:rPr>
          <w:rFonts w:hint="eastAsia" w:ascii="楷体_GB2312" w:hAnsi="楷体_GB2312" w:eastAsia="楷体_GB2312" w:cs="楷体_GB2312"/>
          <w:sz w:val="32"/>
          <w:szCs w:val="32"/>
        </w:rPr>
        <w:t>（三）</w:t>
      </w:r>
      <w:r>
        <w:rPr>
          <w:rFonts w:hint="eastAsia" w:ascii="仿宋_GB2312" w:hAnsi="仿宋" w:eastAsia="仿宋_GB2312"/>
          <w:sz w:val="32"/>
          <w:szCs w:val="32"/>
        </w:rPr>
        <w:t>机关运行经费增减变动原因说明</w:t>
      </w:r>
    </w:p>
    <w:p>
      <w:pPr>
        <w:ind w:firstLine="636"/>
        <w:rPr>
          <w:rFonts w:ascii="楷体" w:hAnsi="楷体" w:eastAsia="楷体"/>
          <w:sz w:val="32"/>
          <w:szCs w:val="32"/>
        </w:rPr>
      </w:pPr>
      <w:r>
        <w:rPr>
          <w:rFonts w:hint="eastAsia" w:ascii="楷体" w:hAnsi="楷体" w:eastAsia="楷体"/>
          <w:sz w:val="32"/>
          <w:szCs w:val="32"/>
        </w:rPr>
        <w:t>长治市体育局2018年的机关运行经费财政拨款预算36.23万元，比2017年预算减少0.49万元，下降1.33%。</w:t>
      </w:r>
    </w:p>
    <w:p>
      <w:pPr>
        <w:pStyle w:val="8"/>
        <w:spacing w:line="509" w:lineRule="atLeast"/>
        <w:ind w:left="321" w:leftChars="153" w:firstLine="177" w:firstLineChars="49"/>
        <w:jc w:val="left"/>
        <w:rPr>
          <w:rFonts w:ascii="仿宋_GB2312" w:hAnsi="仿宋" w:eastAsia="仿宋_GB2312"/>
          <w:b/>
          <w:sz w:val="36"/>
          <w:szCs w:val="36"/>
        </w:rPr>
      </w:pPr>
      <w:r>
        <w:rPr>
          <w:rFonts w:hint="eastAsia" w:ascii="仿宋_GB2312" w:hAnsi="仿宋" w:eastAsia="仿宋_GB2312"/>
          <w:b/>
          <w:sz w:val="36"/>
          <w:szCs w:val="36"/>
        </w:rPr>
        <w:t>三、其他说明</w:t>
      </w:r>
    </w:p>
    <w:p>
      <w:pPr>
        <w:ind w:firstLine="636"/>
        <w:rPr>
          <w:rFonts w:ascii="楷体" w:hAnsi="楷体" w:eastAsia="楷体"/>
          <w:sz w:val="32"/>
          <w:szCs w:val="32"/>
        </w:rPr>
      </w:pPr>
      <w:r>
        <w:rPr>
          <w:rFonts w:hint="eastAsia" w:ascii="楷体" w:hAnsi="楷体" w:eastAsia="楷体"/>
          <w:sz w:val="32"/>
          <w:szCs w:val="32"/>
        </w:rPr>
        <w:t>（一）政府采购情况</w:t>
      </w:r>
    </w:p>
    <w:p>
      <w:pPr>
        <w:ind w:firstLine="636"/>
        <w:rPr>
          <w:rFonts w:ascii="楷体" w:hAnsi="楷体" w:eastAsia="楷体"/>
          <w:sz w:val="32"/>
          <w:szCs w:val="32"/>
        </w:rPr>
      </w:pPr>
      <w:r>
        <w:rPr>
          <w:rFonts w:hint="eastAsia" w:ascii="楷体" w:hAnsi="楷体" w:eastAsia="楷体"/>
          <w:sz w:val="32"/>
          <w:szCs w:val="32"/>
        </w:rPr>
        <w:t>2018年长治市体育局政府采购预算总额410.7万元，其中：政府采购货物预算53.5万元、政府采购工程预算283万元、政府采购服务预算74.2万元。</w:t>
      </w:r>
    </w:p>
    <w:p>
      <w:pPr>
        <w:ind w:firstLine="636"/>
        <w:rPr>
          <w:rFonts w:hint="eastAsia" w:ascii="楷体" w:hAnsi="楷体" w:eastAsia="楷体"/>
          <w:sz w:val="32"/>
          <w:szCs w:val="32"/>
        </w:rPr>
      </w:pPr>
      <w:r>
        <w:rPr>
          <w:rFonts w:hint="eastAsia" w:ascii="楷体" w:hAnsi="楷体" w:eastAsia="楷体"/>
          <w:sz w:val="32"/>
          <w:szCs w:val="32"/>
        </w:rPr>
        <w:t>（二）政府购买服务指导性目录</w:t>
      </w:r>
    </w:p>
    <w:p>
      <w:pPr>
        <w:ind w:firstLine="636"/>
        <w:rPr>
          <w:rFonts w:ascii="楷体" w:hAnsi="楷体" w:eastAsia="楷体"/>
          <w:sz w:val="32"/>
          <w:szCs w:val="32"/>
        </w:rPr>
      </w:pPr>
      <w:r>
        <w:rPr>
          <w:rFonts w:hint="eastAsia" w:ascii="楷体" w:hAnsi="楷体" w:eastAsia="楷体"/>
          <w:sz w:val="32"/>
          <w:szCs w:val="32"/>
        </w:rPr>
        <w:t>2018年长治市体育局已将体育、法律服务、财务会计审计服务、机关信息系统建设与维护、后勤服务列入政府购买服务指导性目录。</w:t>
      </w:r>
    </w:p>
    <w:p>
      <w:pPr>
        <w:ind w:firstLine="636"/>
        <w:rPr>
          <w:rFonts w:ascii="楷体" w:hAnsi="楷体" w:eastAsia="楷体"/>
          <w:sz w:val="32"/>
          <w:szCs w:val="32"/>
        </w:rPr>
      </w:pPr>
      <w:r>
        <w:rPr>
          <w:rFonts w:hint="eastAsia" w:ascii="楷体" w:hAnsi="楷体" w:eastAsia="楷体"/>
          <w:sz w:val="32"/>
          <w:szCs w:val="32"/>
        </w:rPr>
        <w:t>（三）国有资产占有使用情况</w:t>
      </w:r>
    </w:p>
    <w:p>
      <w:pPr>
        <w:ind w:firstLine="636"/>
        <w:rPr>
          <w:rFonts w:ascii="楷体" w:hAnsi="楷体" w:eastAsia="楷体"/>
          <w:sz w:val="32"/>
          <w:szCs w:val="32"/>
        </w:rPr>
      </w:pPr>
      <w:r>
        <w:rPr>
          <w:rFonts w:hint="eastAsia" w:ascii="楷体" w:hAnsi="楷体" w:eastAsia="楷体"/>
          <w:sz w:val="32"/>
          <w:szCs w:val="32"/>
        </w:rPr>
        <w:t>车辆情况：2018年长治市体育局共有5辆公务用车在使用，其中体育局在用3辆，体校在用2辆。</w:t>
      </w:r>
    </w:p>
    <w:p>
      <w:pPr>
        <w:ind w:firstLine="636"/>
        <w:rPr>
          <w:rFonts w:ascii="楷体" w:hAnsi="楷体" w:eastAsia="楷体"/>
          <w:sz w:val="32"/>
          <w:szCs w:val="32"/>
        </w:rPr>
      </w:pPr>
      <w:r>
        <w:rPr>
          <w:rFonts w:hint="eastAsia" w:ascii="楷体" w:hAnsi="楷体" w:eastAsia="楷体"/>
          <w:sz w:val="32"/>
          <w:szCs w:val="32"/>
        </w:rPr>
        <w:t>（四）绩效管理情况</w:t>
      </w:r>
    </w:p>
    <w:p>
      <w:pPr>
        <w:ind w:firstLine="636"/>
        <w:rPr>
          <w:rFonts w:ascii="楷体" w:hAnsi="楷体" w:eastAsia="楷体"/>
          <w:sz w:val="32"/>
          <w:szCs w:val="32"/>
        </w:rPr>
      </w:pPr>
      <w:r>
        <w:rPr>
          <w:rFonts w:hint="eastAsia" w:ascii="楷体" w:hAnsi="楷体" w:eastAsia="楷体"/>
          <w:sz w:val="32"/>
          <w:szCs w:val="32"/>
        </w:rPr>
        <w:t>2018年长治市体育局实行绩效目标管理的项目7个，涉及一般公共预算当年拨款50.3万元。</w:t>
      </w:r>
    </w:p>
    <w:p>
      <w:pPr>
        <w:ind w:firstLine="636"/>
        <w:rPr>
          <w:rFonts w:ascii="楷体" w:hAnsi="楷体" w:eastAsia="楷体"/>
          <w:sz w:val="32"/>
          <w:szCs w:val="32"/>
        </w:rPr>
      </w:pPr>
      <w:r>
        <w:rPr>
          <w:rFonts w:hint="eastAsia" w:ascii="楷体" w:hAnsi="楷体" w:eastAsia="楷体"/>
          <w:sz w:val="32"/>
          <w:szCs w:val="32"/>
        </w:rPr>
        <w:t>（五）非税收入和基金执收情况</w:t>
      </w:r>
    </w:p>
    <w:p>
      <w:pPr>
        <w:ind w:firstLine="636"/>
        <w:rPr>
          <w:rFonts w:hint="eastAsia" w:ascii="楷体" w:hAnsi="楷体" w:eastAsia="楷体"/>
          <w:sz w:val="32"/>
          <w:szCs w:val="32"/>
        </w:rPr>
      </w:pPr>
      <w:r>
        <w:rPr>
          <w:rFonts w:hint="eastAsia" w:ascii="楷体" w:hAnsi="楷体" w:eastAsia="楷体"/>
          <w:sz w:val="32"/>
          <w:szCs w:val="32"/>
        </w:rPr>
        <w:t>我单位非税收入项目为：国有资源有偿使用收入；本收入主要按照用户所租房屋的面积及合同相关条款进行收费。</w:t>
      </w:r>
    </w:p>
    <w:p>
      <w:pPr>
        <w:ind w:firstLine="723" w:firstLineChars="200"/>
        <w:rPr>
          <w:rFonts w:ascii="黑体" w:hAnsi="黑体" w:eastAsia="黑体"/>
          <w:sz w:val="32"/>
          <w:szCs w:val="32"/>
        </w:rPr>
      </w:pPr>
      <w:r>
        <w:rPr>
          <w:rFonts w:hint="eastAsia" w:ascii="仿宋_GB2312" w:hAnsi="仿宋" w:eastAsia="仿宋_GB2312" w:cs="Times New Roman"/>
          <w:b/>
          <w:color w:val="000000"/>
          <w:kern w:val="0"/>
          <w:sz w:val="36"/>
          <w:szCs w:val="36"/>
          <w:lang w:val="en-US" w:eastAsia="zh-CN" w:bidi="ar-SA"/>
        </w:rPr>
        <w:t>四、名词解释</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（一）基本支出：指为保障机构正常运转、完成日常工作任务而发生的人员支出和公用支出。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bookmarkStart w:id="0" w:name="_GoBack"/>
      <w:bookmarkEnd w:id="0"/>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楷体" w:hAnsi="楷体" w:eastAsia="楷体"/>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ind w:firstLine="636"/>
        <w:rPr>
          <w:rFonts w:hint="eastAsia" w:ascii="楷体" w:hAnsi="楷体" w:eastAsia="楷体"/>
          <w:sz w:val="32"/>
          <w:szCs w:val="32"/>
        </w:rPr>
      </w:pPr>
    </w:p>
    <w:p>
      <w:pPr>
        <w:ind w:firstLine="636"/>
        <w:rPr>
          <w:rFonts w:hint="eastAsia" w:ascii="楷体" w:hAnsi="楷体" w:eastAsia="楷体"/>
          <w:sz w:val="32"/>
          <w:szCs w:val="32"/>
        </w:rPr>
      </w:pPr>
    </w:p>
    <w:p>
      <w:pPr>
        <w:ind w:right="800" w:firstLine="636"/>
        <w:jc w:val="right"/>
        <w:rPr>
          <w:rFonts w:hint="eastAsia" w:ascii="楷体" w:hAnsi="楷体" w:eastAsia="楷体"/>
          <w:sz w:val="32"/>
          <w:szCs w:val="32"/>
        </w:rPr>
      </w:pPr>
      <w:r>
        <w:rPr>
          <w:rFonts w:hint="eastAsia" w:ascii="楷体" w:hAnsi="楷体" w:eastAsia="楷体"/>
          <w:sz w:val="32"/>
          <w:szCs w:val="32"/>
        </w:rPr>
        <w:t>长治市体育局</w:t>
      </w:r>
    </w:p>
    <w:p>
      <w:pPr>
        <w:ind w:right="480" w:firstLine="636"/>
        <w:jc w:val="right"/>
        <w:rPr>
          <w:rFonts w:ascii="楷体" w:hAnsi="楷体" w:eastAsia="楷体"/>
          <w:sz w:val="32"/>
          <w:szCs w:val="32"/>
        </w:rPr>
      </w:pPr>
      <w:r>
        <w:rPr>
          <w:rFonts w:ascii="楷体" w:hAnsi="楷体" w:eastAsia="楷体"/>
          <w:sz w:val="32"/>
          <w:szCs w:val="32"/>
        </w:rPr>
        <w:t>2018年4月24日</w:t>
      </w:r>
    </w:p>
    <w:p/>
    <w:sectPr>
      <w:pgSz w:w="11906" w:h="16838"/>
      <w:pgMar w:top="2155" w:right="1474" w:bottom="204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BF"/>
    <w:rsid w:val="000057B8"/>
    <w:rsid w:val="00017BCB"/>
    <w:rsid w:val="000669BF"/>
    <w:rsid w:val="000B5990"/>
    <w:rsid w:val="000D132B"/>
    <w:rsid w:val="0015756F"/>
    <w:rsid w:val="003F4E49"/>
    <w:rsid w:val="004E5CE9"/>
    <w:rsid w:val="004F5AAF"/>
    <w:rsid w:val="00567B85"/>
    <w:rsid w:val="00633593"/>
    <w:rsid w:val="006618C9"/>
    <w:rsid w:val="006F592D"/>
    <w:rsid w:val="007573D0"/>
    <w:rsid w:val="007A6C6C"/>
    <w:rsid w:val="00806627"/>
    <w:rsid w:val="008C02AC"/>
    <w:rsid w:val="00917B85"/>
    <w:rsid w:val="00A305C5"/>
    <w:rsid w:val="00AD0A68"/>
    <w:rsid w:val="00B857B6"/>
    <w:rsid w:val="00DE6C45"/>
    <w:rsid w:val="00E45474"/>
    <w:rsid w:val="00E73181"/>
    <w:rsid w:val="00EE694D"/>
    <w:rsid w:val="00EF0C6A"/>
    <w:rsid w:val="00F01972"/>
    <w:rsid w:val="38862AD3"/>
    <w:rsid w:val="3E191A66"/>
    <w:rsid w:val="587F2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p0"/>
    <w:basedOn w:val="1"/>
    <w:uiPriority w:val="0"/>
    <w:pPr>
      <w:widowControl/>
      <w:spacing w:line="595" w:lineRule="atLeast"/>
      <w:ind w:left="1"/>
      <w:textAlignment w:val="bottom"/>
    </w:pPr>
    <w:rPr>
      <w:color w:val="00000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224</Words>
  <Characters>1277</Characters>
  <Lines>10</Lines>
  <Paragraphs>2</Paragraphs>
  <TotalTime>7</TotalTime>
  <ScaleCrop>false</ScaleCrop>
  <LinksUpToDate>false</LinksUpToDate>
  <CharactersWithSpaces>1499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2018-04-23T02:08:00Z</dcterms:created>
  <dc:creator>微软用户</dc:creator>
  <cp:lastModifiedBy>tyjcw_pc</cp:lastModifiedBy>
  <cp:lastPrinted>2018-12-25T10:09:17Z</cp:lastPrinted>
  <dcterms:modified xsi:type="dcterms:W3CDTF">2018-12-25T10:13:40Z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