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附件4</w:t>
      </w:r>
    </w:p>
    <w:p>
      <w:pPr>
        <w:jc w:val="center"/>
        <w:rPr>
          <w:rFonts w:ascii="华文中宋" w:hAnsi="华文中宋" w:eastAsia="华文中宋"/>
          <w:sz w:val="44"/>
          <w:szCs w:val="44"/>
        </w:rPr>
      </w:pPr>
      <w:r>
        <w:rPr>
          <w:rFonts w:hint="eastAsia" w:ascii="华文中宋" w:hAnsi="华文中宋" w:eastAsia="华文中宋"/>
          <w:sz w:val="44"/>
          <w:szCs w:val="44"/>
        </w:rPr>
        <w:t>中共长治市委办公室</w:t>
      </w:r>
    </w:p>
    <w:p>
      <w:pPr>
        <w:jc w:val="center"/>
        <w:rPr>
          <w:rFonts w:ascii="华文中宋" w:hAnsi="华文中宋" w:eastAsia="华文中宋"/>
          <w:sz w:val="44"/>
          <w:szCs w:val="44"/>
        </w:rPr>
      </w:pPr>
      <w:r>
        <w:rPr>
          <w:rFonts w:hint="eastAsia" w:ascii="华文中宋" w:hAnsi="华文中宋" w:eastAsia="华文中宋"/>
          <w:sz w:val="44"/>
          <w:szCs w:val="44"/>
        </w:rPr>
        <w:t>2019年度部门预算相关说明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pStyle w:val="9"/>
        <w:numPr>
          <w:ilvl w:val="0"/>
          <w:numId w:val="1"/>
        </w:numPr>
        <w:ind w:firstLineChars="0"/>
        <w:rPr>
          <w:rFonts w:ascii="楷体" w:hAnsi="楷体" w:eastAsia="楷体"/>
          <w:sz w:val="32"/>
          <w:szCs w:val="32"/>
        </w:rPr>
      </w:pPr>
      <w:r>
        <w:rPr>
          <w:rFonts w:hint="eastAsia" w:ascii="楷体" w:hAnsi="楷体" w:eastAsia="楷体"/>
          <w:sz w:val="32"/>
          <w:szCs w:val="32"/>
        </w:rPr>
        <w:t>本部门职责</w:t>
      </w:r>
    </w:p>
    <w:p>
      <w:pPr>
        <w:shd w:val="solid" w:color="FFFFFF" w:fill="auto"/>
        <w:autoSpaceDN w:val="0"/>
        <w:spacing w:line="450" w:lineRule="atLeast"/>
        <w:ind w:right="300" w:firstLine="640" w:firstLineChars="200"/>
        <w:rPr>
          <w:rFonts w:hint="eastAsia" w:ascii="楷体" w:hAnsi="楷体" w:eastAsia="楷体" w:cs="仿宋_GB2312"/>
          <w:bCs/>
          <w:color w:val="222222"/>
          <w:sz w:val="32"/>
          <w:szCs w:val="32"/>
          <w:shd w:val="clear" w:color="auto" w:fill="FFFFFF"/>
        </w:rPr>
      </w:pPr>
      <w:r>
        <w:rPr>
          <w:rFonts w:hint="eastAsia" w:ascii="楷体" w:hAnsi="楷体" w:eastAsia="楷体" w:cs="仿宋_GB2312"/>
          <w:bCs/>
          <w:color w:val="222222"/>
          <w:sz w:val="32"/>
          <w:szCs w:val="32"/>
          <w:shd w:val="clear" w:color="auto" w:fill="FFFFFF"/>
        </w:rPr>
        <w:t>(一)负责信息调研工作,围绕市委总体工作部署,收集信息,反映动态,调查研究,综合协调,为市委决策提供依据和服务。 　</w:t>
      </w:r>
    </w:p>
    <w:p>
      <w:pPr>
        <w:shd w:val="solid" w:color="FFFFFF" w:fill="auto"/>
        <w:autoSpaceDN w:val="0"/>
        <w:spacing w:line="450" w:lineRule="atLeast"/>
        <w:ind w:right="300" w:firstLine="640" w:firstLineChars="200"/>
        <w:rPr>
          <w:rFonts w:hint="eastAsia" w:ascii="楷体" w:hAnsi="楷体" w:eastAsia="楷体" w:cs="仿宋_GB2312"/>
          <w:bCs/>
          <w:color w:val="222222"/>
          <w:sz w:val="32"/>
          <w:szCs w:val="32"/>
          <w:shd w:val="clear" w:color="auto" w:fill="FFFFFF"/>
        </w:rPr>
      </w:pPr>
      <w:r>
        <w:rPr>
          <w:rFonts w:hint="eastAsia" w:ascii="楷体" w:hAnsi="楷体" w:eastAsia="楷体" w:cs="仿宋_GB2312"/>
          <w:bCs/>
          <w:color w:val="222222"/>
          <w:sz w:val="32"/>
          <w:szCs w:val="32"/>
          <w:shd w:val="clear" w:color="auto" w:fill="FFFFFF"/>
        </w:rPr>
        <w:t>(二)负责督促检查工作,根据市委的重要工作部署,制定督查方案,直接或协调组织有关部门开展督促检查,并向市委和上级党委反馈落实进展情况;负责党中央、省市委指示以及党中央、省市委领导批示的转达和催办落实。 　</w:t>
      </w:r>
    </w:p>
    <w:p>
      <w:pPr>
        <w:shd w:val="solid" w:color="FFFFFF" w:fill="auto"/>
        <w:autoSpaceDN w:val="0"/>
        <w:spacing w:line="450" w:lineRule="atLeast"/>
        <w:ind w:right="300" w:firstLine="640" w:firstLineChars="200"/>
        <w:rPr>
          <w:rFonts w:hint="eastAsia" w:ascii="楷体" w:hAnsi="楷体" w:eastAsia="楷体" w:cs="仿宋_GB2312"/>
          <w:bCs/>
          <w:color w:val="222222"/>
          <w:sz w:val="32"/>
          <w:szCs w:val="32"/>
          <w:shd w:val="clear" w:color="auto" w:fill="FFFFFF"/>
        </w:rPr>
      </w:pPr>
      <w:r>
        <w:rPr>
          <w:rFonts w:hint="eastAsia" w:ascii="楷体" w:hAnsi="楷体" w:eastAsia="楷体" w:cs="仿宋_GB2312"/>
          <w:bCs/>
          <w:color w:val="222222"/>
          <w:sz w:val="32"/>
          <w:szCs w:val="32"/>
          <w:shd w:val="clear" w:color="auto" w:fill="FFFFFF"/>
        </w:rPr>
        <w:t>(三)负责市委常委会会议、市委书记办公会议和市委其他重要会议的安排;做好为市委领导的服务工作,协调、安排好市委领导的会议和活动。</w:t>
      </w:r>
    </w:p>
    <w:p>
      <w:pPr>
        <w:shd w:val="solid" w:color="FFFFFF" w:fill="auto"/>
        <w:autoSpaceDN w:val="0"/>
        <w:spacing w:line="450" w:lineRule="atLeast"/>
        <w:ind w:right="300" w:firstLine="640" w:firstLineChars="200"/>
        <w:rPr>
          <w:rFonts w:hint="eastAsia" w:ascii="楷体" w:hAnsi="楷体" w:eastAsia="楷体" w:cs="仿宋_GB2312"/>
          <w:bCs/>
          <w:color w:val="222222"/>
          <w:sz w:val="32"/>
          <w:szCs w:val="32"/>
          <w:shd w:val="clear" w:color="auto" w:fill="FFFFFF"/>
        </w:rPr>
      </w:pPr>
      <w:r>
        <w:rPr>
          <w:rFonts w:hint="eastAsia" w:ascii="楷体" w:hAnsi="楷体" w:eastAsia="楷体" w:cs="仿宋_GB2312"/>
          <w:bCs/>
          <w:color w:val="222222"/>
          <w:sz w:val="32"/>
          <w:szCs w:val="32"/>
          <w:shd w:val="clear" w:color="auto" w:fill="FFFFFF"/>
        </w:rPr>
        <w:t>(四)负责组织协调市委及全市性的重大活动及上级领导参加重要会议、重大活动的接待工作,协调市四套领导班子的工作安排;负责市委系统的会议经费管理和会务后勤服务工作;组织协调市委重要活动和工作部署的新闻报道,协助市委领导,会同市政府办公</w:t>
      </w:r>
      <w:r>
        <w:rPr>
          <w:rFonts w:hint="eastAsia" w:ascii="楷体" w:hAnsi="楷体" w:eastAsia="楷体" w:cs="仿宋_GB2312"/>
          <w:bCs/>
          <w:color w:val="222222"/>
          <w:sz w:val="32"/>
          <w:szCs w:val="32"/>
          <w:shd w:val="clear" w:color="auto" w:fill="FFFFFF"/>
          <w:lang w:val="en-US" w:eastAsia="zh-CN"/>
        </w:rPr>
        <w:t>室</w:t>
      </w:r>
      <w:r>
        <w:rPr>
          <w:rFonts w:hint="eastAsia" w:ascii="楷体" w:hAnsi="楷体" w:eastAsia="楷体" w:cs="仿宋_GB2312"/>
          <w:bCs/>
          <w:color w:val="222222"/>
          <w:sz w:val="32"/>
          <w:szCs w:val="32"/>
          <w:shd w:val="clear" w:color="auto" w:fill="FFFFFF"/>
        </w:rPr>
        <w:t>及有关部门处理紧急事务和突发事件;负责安全警卫、保密工作,联系市委办公</w:t>
      </w:r>
      <w:r>
        <w:rPr>
          <w:rFonts w:hint="eastAsia" w:ascii="楷体" w:hAnsi="楷体" w:eastAsia="楷体" w:cs="仿宋_GB2312"/>
          <w:bCs/>
          <w:color w:val="222222"/>
          <w:sz w:val="32"/>
          <w:szCs w:val="32"/>
          <w:shd w:val="clear" w:color="auto" w:fill="FFFFFF"/>
          <w:lang w:eastAsia="zh-CN"/>
        </w:rPr>
        <w:t>室</w:t>
      </w:r>
      <w:r>
        <w:rPr>
          <w:rFonts w:hint="eastAsia" w:ascii="楷体" w:hAnsi="楷体" w:eastAsia="楷体" w:cs="仿宋_GB2312"/>
          <w:bCs/>
          <w:color w:val="222222"/>
          <w:sz w:val="32"/>
          <w:szCs w:val="32"/>
          <w:shd w:val="clear" w:color="auto" w:fill="FFFFFF"/>
        </w:rPr>
        <w:t>、市政府办公</w:t>
      </w:r>
      <w:r>
        <w:rPr>
          <w:rFonts w:hint="eastAsia" w:ascii="楷体" w:hAnsi="楷体" w:eastAsia="楷体" w:cs="仿宋_GB2312"/>
          <w:bCs/>
          <w:color w:val="222222"/>
          <w:sz w:val="32"/>
          <w:szCs w:val="32"/>
          <w:shd w:val="clear" w:color="auto" w:fill="FFFFFF"/>
          <w:lang w:eastAsia="zh-CN"/>
        </w:rPr>
        <w:t>室</w:t>
      </w:r>
      <w:r>
        <w:rPr>
          <w:rFonts w:hint="eastAsia" w:ascii="楷体" w:hAnsi="楷体" w:eastAsia="楷体" w:cs="仿宋_GB2312"/>
          <w:bCs/>
          <w:color w:val="222222"/>
          <w:sz w:val="32"/>
          <w:szCs w:val="32"/>
          <w:shd w:val="clear" w:color="auto" w:fill="FFFFFF"/>
        </w:rPr>
        <w:t>值班室和信访、接待、档案、后勤等工作。 　</w:t>
      </w:r>
    </w:p>
    <w:p>
      <w:pPr>
        <w:shd w:val="solid" w:color="FFFFFF" w:fill="auto"/>
        <w:autoSpaceDN w:val="0"/>
        <w:spacing w:line="450" w:lineRule="atLeast"/>
        <w:ind w:right="300" w:firstLine="640" w:firstLineChars="200"/>
        <w:rPr>
          <w:rFonts w:hint="eastAsia" w:ascii="楷体" w:hAnsi="楷体" w:eastAsia="楷体" w:cs="仿宋_GB2312"/>
          <w:bCs/>
          <w:color w:val="222222"/>
          <w:sz w:val="32"/>
          <w:szCs w:val="32"/>
          <w:shd w:val="clear" w:color="auto" w:fill="FFFFFF"/>
        </w:rPr>
      </w:pPr>
      <w:r>
        <w:rPr>
          <w:rFonts w:hint="eastAsia" w:ascii="楷体" w:hAnsi="楷体" w:eastAsia="楷体" w:cs="仿宋_GB2312"/>
          <w:bCs/>
          <w:color w:val="222222"/>
          <w:sz w:val="32"/>
          <w:szCs w:val="32"/>
          <w:shd w:val="clear" w:color="auto" w:fill="FFFFFF"/>
        </w:rPr>
        <w:t>(五)负责市委文书处理工作,承担市委文件、文稿的起草、修改和校核工作;负责全市性的各类检查、评比、达标、庆典活动审批管理的有关工作;编写《市委大事记》。 　</w:t>
      </w:r>
    </w:p>
    <w:p>
      <w:pPr>
        <w:shd w:val="solid" w:color="FFFFFF" w:fill="auto"/>
        <w:autoSpaceDN w:val="0"/>
        <w:spacing w:line="450" w:lineRule="atLeast"/>
        <w:ind w:right="300" w:firstLine="640" w:firstLineChars="200"/>
        <w:rPr>
          <w:rFonts w:hint="eastAsia" w:ascii="楷体" w:hAnsi="楷体" w:eastAsia="楷体" w:cs="仿宋_GB2312"/>
          <w:bCs/>
          <w:color w:val="222222"/>
          <w:sz w:val="32"/>
          <w:szCs w:val="32"/>
          <w:shd w:val="clear" w:color="auto" w:fill="FFFFFF"/>
        </w:rPr>
      </w:pPr>
      <w:r>
        <w:rPr>
          <w:rFonts w:hint="eastAsia" w:ascii="楷体" w:hAnsi="楷体" w:eastAsia="楷体" w:cs="仿宋_GB2312"/>
          <w:bCs/>
          <w:color w:val="222222"/>
          <w:sz w:val="32"/>
          <w:szCs w:val="32"/>
          <w:shd w:val="clear" w:color="auto" w:fill="FFFFFF"/>
        </w:rPr>
        <w:t>(六)负责全市党政系统的密码通信、管理和机要交通工作;负责党政领导机关机要文件的传递;负责对全市机要部门的业务指导;负责全市机要信息光纤专网的建设管理。 　</w:t>
      </w:r>
    </w:p>
    <w:p>
      <w:pPr>
        <w:shd w:val="solid" w:color="FFFFFF" w:fill="auto"/>
        <w:autoSpaceDN w:val="0"/>
        <w:spacing w:line="450" w:lineRule="atLeast"/>
        <w:ind w:right="300" w:firstLine="640" w:firstLineChars="200"/>
        <w:rPr>
          <w:rFonts w:hint="eastAsia" w:ascii="楷体" w:hAnsi="楷体" w:eastAsia="楷体" w:cs="仿宋_GB2312"/>
          <w:bCs/>
          <w:color w:val="222222"/>
          <w:sz w:val="32"/>
          <w:szCs w:val="32"/>
          <w:shd w:val="clear" w:color="auto" w:fill="FFFFFF"/>
        </w:rPr>
      </w:pPr>
      <w:r>
        <w:rPr>
          <w:rFonts w:hint="eastAsia" w:ascii="楷体" w:hAnsi="楷体" w:eastAsia="楷体" w:cs="仿宋_GB2312"/>
          <w:bCs/>
          <w:color w:val="222222"/>
          <w:sz w:val="32"/>
          <w:szCs w:val="32"/>
          <w:shd w:val="clear" w:color="auto" w:fill="FFFFFF"/>
        </w:rPr>
        <w:t xml:space="preserve">(七)承办市委保密委员会日常工作,依法履行保密行政管理职能;贯彻落实党中央、国务院、省保密局、市委、市政府有关保密工作的方针、政策、决定和指示,开展保密宣传;负责指导、协调全市党政机关、群众团体及企事业单位的保密工作,监督检查《保密法》及其他保密法规、规章的实施,指导各地各部门确定国家秘密密级、保密期限的工作,依法审定不明确或有争议的保密有关事项,组织查处泄密事件。 </w:t>
      </w:r>
    </w:p>
    <w:p>
      <w:pPr>
        <w:shd w:val="solid" w:color="FFFFFF" w:fill="auto"/>
        <w:autoSpaceDN w:val="0"/>
        <w:spacing w:line="450" w:lineRule="atLeast"/>
        <w:ind w:right="300" w:firstLine="640" w:firstLineChars="200"/>
        <w:rPr>
          <w:rFonts w:hint="eastAsia" w:ascii="楷体" w:hAnsi="楷体" w:eastAsia="楷体" w:cs="仿宋_GB2312"/>
          <w:bCs/>
          <w:color w:val="222222"/>
          <w:sz w:val="32"/>
          <w:szCs w:val="32"/>
          <w:shd w:val="clear" w:color="auto" w:fill="FFFFFF"/>
        </w:rPr>
      </w:pPr>
      <w:r>
        <w:rPr>
          <w:rFonts w:hint="eastAsia" w:ascii="楷体" w:hAnsi="楷体" w:eastAsia="楷体" w:cs="仿宋_GB2312"/>
          <w:bCs/>
          <w:color w:val="222222"/>
          <w:sz w:val="32"/>
          <w:szCs w:val="32"/>
          <w:shd w:val="clear" w:color="auto" w:fill="FFFFFF"/>
        </w:rPr>
        <w:t>(八)完成市委交办的其他任务。</w:t>
      </w:r>
    </w:p>
    <w:p>
      <w:pPr>
        <w:ind w:firstLine="640" w:firstLineChars="200"/>
        <w:rPr>
          <w:rFonts w:ascii="楷体" w:hAnsi="楷体" w:eastAsia="楷体"/>
          <w:sz w:val="32"/>
          <w:szCs w:val="32"/>
        </w:rPr>
      </w:pPr>
      <w:r>
        <w:rPr>
          <w:rFonts w:hint="eastAsia" w:ascii="楷体" w:hAnsi="楷体" w:eastAsia="楷体"/>
          <w:sz w:val="32"/>
          <w:szCs w:val="32"/>
        </w:rPr>
        <w:t>二、机构设置情况</w:t>
      </w:r>
    </w:p>
    <w:p>
      <w:pPr>
        <w:ind w:firstLine="640" w:firstLineChars="200"/>
        <w:rPr>
          <w:rFonts w:ascii="楷体" w:hAnsi="楷体" w:eastAsia="楷体"/>
          <w:sz w:val="32"/>
          <w:szCs w:val="32"/>
        </w:rPr>
      </w:pPr>
      <w:r>
        <w:rPr>
          <w:rFonts w:ascii="楷体" w:hAnsi="楷体" w:eastAsia="楷体"/>
          <w:sz w:val="32"/>
          <w:szCs w:val="32"/>
        </w:rPr>
        <w:t>本次公开共</w:t>
      </w:r>
      <w:r>
        <w:rPr>
          <w:rFonts w:hint="eastAsia" w:ascii="楷体" w:hAnsi="楷体" w:eastAsia="楷体"/>
          <w:sz w:val="32"/>
          <w:szCs w:val="32"/>
        </w:rPr>
        <w:t>1</w:t>
      </w:r>
      <w:r>
        <w:rPr>
          <w:rFonts w:hint="eastAsia" w:ascii="楷体" w:hAnsi="楷体" w:eastAsia="楷体"/>
          <w:sz w:val="32"/>
          <w:szCs w:val="32"/>
          <w:lang w:val="en-US" w:eastAsia="zh-CN"/>
        </w:rPr>
        <w:t>3</w:t>
      </w:r>
      <w:r>
        <w:rPr>
          <w:rFonts w:ascii="楷体" w:hAnsi="楷体" w:eastAsia="楷体"/>
          <w:sz w:val="32"/>
          <w:szCs w:val="32"/>
        </w:rPr>
        <w:t>个单位</w:t>
      </w:r>
      <w:r>
        <w:rPr>
          <w:rFonts w:hint="eastAsia" w:ascii="楷体" w:hAnsi="楷体" w:eastAsia="楷体"/>
          <w:sz w:val="32"/>
          <w:szCs w:val="32"/>
        </w:rPr>
        <w:t>，分别</w:t>
      </w:r>
      <w:r>
        <w:rPr>
          <w:rFonts w:ascii="楷体" w:hAnsi="楷体" w:eastAsia="楷体"/>
          <w:sz w:val="32"/>
          <w:szCs w:val="32"/>
        </w:rPr>
        <w:t>为</w:t>
      </w:r>
      <w:r>
        <w:rPr>
          <w:rFonts w:hint="eastAsia" w:ascii="楷体" w:hAnsi="楷体" w:eastAsia="楷体"/>
          <w:sz w:val="32"/>
          <w:szCs w:val="32"/>
        </w:rPr>
        <w:t>：中国共产党长治市委员会办公室、长治市保密技术检查中心、长治市委值班室、长治市委决策咨询委员会办公室、长治市委信息化中心、长治市委社会工作联络中心、中共长治市委办公厅</w:t>
      </w:r>
      <w:bookmarkStart w:id="0" w:name="_GoBack"/>
      <w:bookmarkEnd w:id="0"/>
      <w:r>
        <w:rPr>
          <w:rFonts w:hint="eastAsia" w:ascii="楷体" w:hAnsi="楷体" w:eastAsia="楷体"/>
          <w:sz w:val="32"/>
          <w:szCs w:val="32"/>
        </w:rPr>
        <w:t>行政中心、长治市保密技术服务中心、中国共产党长治市委员会党史研究室、长治市关心下一代工作委员会、长治市委网络安全和信息化委员会办公室、长治市精神文明建设指导委员会办公室、长治市档案局。</w:t>
      </w:r>
    </w:p>
    <w:p>
      <w:pPr>
        <w:rPr>
          <w:rFonts w:ascii="黑体" w:hAnsi="黑体" w:eastAsia="黑体"/>
          <w:sz w:val="32"/>
          <w:szCs w:val="32"/>
        </w:rPr>
      </w:pPr>
      <w:r>
        <w:rPr>
          <w:rFonts w:hint="eastAsia" w:ascii="黑体" w:hAnsi="黑体" w:eastAsia="黑体"/>
          <w:sz w:val="32"/>
          <w:szCs w:val="32"/>
        </w:rPr>
        <w:t>第二部分  2019年度部门预算情况说明</w:t>
      </w:r>
    </w:p>
    <w:p>
      <w:pPr>
        <w:ind w:firstLine="636"/>
        <w:rPr>
          <w:rFonts w:ascii="楷体" w:hAnsi="楷体" w:eastAsia="楷体"/>
          <w:sz w:val="32"/>
          <w:szCs w:val="32"/>
        </w:rPr>
      </w:pPr>
      <w:r>
        <w:rPr>
          <w:rFonts w:hint="eastAsia" w:ascii="楷体" w:hAnsi="楷体" w:eastAsia="楷体"/>
          <w:sz w:val="32"/>
          <w:szCs w:val="32"/>
        </w:rPr>
        <w:t>一、2019年度部门预算数据变动情况及原因</w:t>
      </w:r>
    </w:p>
    <w:p>
      <w:pPr>
        <w:ind w:firstLine="636"/>
        <w:rPr>
          <w:rFonts w:ascii="楷体" w:hAnsi="楷体" w:eastAsia="楷体"/>
          <w:sz w:val="32"/>
          <w:szCs w:val="32"/>
        </w:rPr>
      </w:pPr>
      <w:r>
        <w:rPr>
          <w:rFonts w:hint="eastAsia" w:ascii="楷体" w:hAnsi="楷体" w:eastAsia="楷体"/>
          <w:sz w:val="32"/>
          <w:szCs w:val="32"/>
        </w:rPr>
        <w:t>2</w:t>
      </w:r>
      <w:r>
        <w:rPr>
          <w:rFonts w:ascii="楷体" w:hAnsi="楷体" w:eastAsia="楷体"/>
          <w:sz w:val="32"/>
          <w:szCs w:val="32"/>
        </w:rPr>
        <w:t>019年我单位年初预算</w:t>
      </w:r>
      <w:r>
        <w:rPr>
          <w:rFonts w:hint="eastAsia" w:ascii="楷体" w:hAnsi="楷体" w:eastAsia="楷体"/>
          <w:sz w:val="32"/>
          <w:szCs w:val="32"/>
        </w:rPr>
        <w:t>2</w:t>
      </w:r>
      <w:r>
        <w:rPr>
          <w:rFonts w:ascii="楷体" w:hAnsi="楷体" w:eastAsia="楷体"/>
          <w:sz w:val="32"/>
          <w:szCs w:val="32"/>
        </w:rPr>
        <w:t>955.57万元</w:t>
      </w:r>
      <w:r>
        <w:rPr>
          <w:rFonts w:hint="eastAsia" w:ascii="楷体" w:hAnsi="楷体" w:eastAsia="楷体"/>
          <w:sz w:val="32"/>
          <w:szCs w:val="32"/>
        </w:rPr>
        <w:t>，</w:t>
      </w:r>
      <w:r>
        <w:rPr>
          <w:rFonts w:ascii="楷体" w:hAnsi="楷体" w:eastAsia="楷体"/>
          <w:sz w:val="32"/>
          <w:szCs w:val="32"/>
        </w:rPr>
        <w:t>相比</w:t>
      </w:r>
      <w:r>
        <w:rPr>
          <w:rFonts w:hint="eastAsia" w:ascii="楷体" w:hAnsi="楷体" w:eastAsia="楷体"/>
          <w:sz w:val="32"/>
          <w:szCs w:val="32"/>
        </w:rPr>
        <w:t>2</w:t>
      </w:r>
      <w:r>
        <w:rPr>
          <w:rFonts w:ascii="楷体" w:hAnsi="楷体" w:eastAsia="楷体"/>
          <w:sz w:val="32"/>
          <w:szCs w:val="32"/>
        </w:rPr>
        <w:t>018年减少</w:t>
      </w:r>
      <w:r>
        <w:rPr>
          <w:rFonts w:hint="eastAsia" w:ascii="楷体" w:hAnsi="楷体" w:eastAsia="楷体"/>
          <w:sz w:val="32"/>
          <w:szCs w:val="32"/>
        </w:rPr>
        <w:t>1</w:t>
      </w:r>
      <w:r>
        <w:rPr>
          <w:rFonts w:ascii="楷体" w:hAnsi="楷体" w:eastAsia="楷体"/>
          <w:sz w:val="32"/>
          <w:szCs w:val="32"/>
        </w:rPr>
        <w:t>6.31</w:t>
      </w:r>
      <w:r>
        <w:rPr>
          <w:rFonts w:hint="eastAsia" w:ascii="楷体" w:hAnsi="楷体" w:eastAsia="楷体"/>
          <w:sz w:val="32"/>
          <w:szCs w:val="32"/>
        </w:rPr>
        <w:t>%。</w:t>
      </w:r>
      <w:r>
        <w:rPr>
          <w:rFonts w:ascii="楷体" w:hAnsi="楷体" w:eastAsia="楷体"/>
          <w:sz w:val="32"/>
          <w:szCs w:val="32"/>
        </w:rPr>
        <w:t>主要原因是</w:t>
      </w:r>
      <w:r>
        <w:rPr>
          <w:rFonts w:hint="eastAsia" w:ascii="楷体" w:hAnsi="楷体" w:eastAsia="楷体"/>
          <w:sz w:val="32"/>
          <w:szCs w:val="32"/>
        </w:rPr>
        <w:t>长治市保密技术检查中心2</w:t>
      </w:r>
      <w:r>
        <w:rPr>
          <w:rFonts w:ascii="楷体" w:hAnsi="楷体" w:eastAsia="楷体"/>
          <w:sz w:val="32"/>
          <w:szCs w:val="32"/>
        </w:rPr>
        <w:t>018年开展了一次性项目</w:t>
      </w:r>
      <w:r>
        <w:rPr>
          <w:rFonts w:hint="eastAsia" w:ascii="楷体" w:hAnsi="楷体" w:eastAsia="楷体"/>
          <w:sz w:val="32"/>
          <w:szCs w:val="32"/>
        </w:rPr>
        <w:t>，</w:t>
      </w:r>
      <w:r>
        <w:rPr>
          <w:rFonts w:ascii="楷体" w:hAnsi="楷体" w:eastAsia="楷体"/>
          <w:sz w:val="32"/>
          <w:szCs w:val="32"/>
        </w:rPr>
        <w:t>在</w:t>
      </w:r>
      <w:r>
        <w:rPr>
          <w:rFonts w:hint="eastAsia" w:ascii="楷体" w:hAnsi="楷体" w:eastAsia="楷体"/>
          <w:sz w:val="32"/>
          <w:szCs w:val="32"/>
        </w:rPr>
        <w:t>2</w:t>
      </w:r>
      <w:r>
        <w:rPr>
          <w:rFonts w:ascii="楷体" w:hAnsi="楷体" w:eastAsia="楷体"/>
          <w:sz w:val="32"/>
          <w:szCs w:val="32"/>
        </w:rPr>
        <w:t>019年不再安排预算</w:t>
      </w:r>
      <w:r>
        <w:rPr>
          <w:rFonts w:hint="eastAsia" w:ascii="楷体" w:hAnsi="楷体" w:eastAsia="楷体"/>
          <w:sz w:val="32"/>
          <w:szCs w:val="32"/>
        </w:rPr>
        <w:t>。</w:t>
      </w:r>
    </w:p>
    <w:p>
      <w:pPr>
        <w:ind w:firstLine="636"/>
        <w:rPr>
          <w:rFonts w:ascii="楷体" w:hAnsi="楷体" w:eastAsia="楷体"/>
          <w:sz w:val="32"/>
          <w:szCs w:val="32"/>
        </w:rPr>
      </w:pPr>
      <w:r>
        <w:rPr>
          <w:rFonts w:hint="eastAsia" w:ascii="楷体" w:hAnsi="楷体" w:eastAsia="楷体"/>
          <w:sz w:val="32"/>
          <w:szCs w:val="32"/>
        </w:rPr>
        <w:t>二、“三公”经费增减变动原因说明</w:t>
      </w:r>
    </w:p>
    <w:p>
      <w:pPr>
        <w:ind w:firstLine="636"/>
        <w:rPr>
          <w:rFonts w:ascii="楷体" w:hAnsi="楷体" w:eastAsia="楷体"/>
          <w:sz w:val="32"/>
          <w:szCs w:val="32"/>
        </w:rPr>
      </w:pPr>
      <w:r>
        <w:rPr>
          <w:rFonts w:hint="eastAsia" w:ascii="楷体" w:hAnsi="楷体" w:eastAsia="楷体"/>
          <w:sz w:val="32"/>
          <w:szCs w:val="32"/>
        </w:rPr>
        <w:t>2</w:t>
      </w:r>
      <w:r>
        <w:rPr>
          <w:rFonts w:ascii="楷体" w:hAnsi="楷体" w:eastAsia="楷体"/>
          <w:sz w:val="32"/>
          <w:szCs w:val="32"/>
        </w:rPr>
        <w:t>019年三公经费预算41.6万元</w:t>
      </w:r>
      <w:r>
        <w:rPr>
          <w:rFonts w:hint="eastAsia" w:ascii="楷体" w:hAnsi="楷体" w:eastAsia="楷体"/>
          <w:sz w:val="32"/>
          <w:szCs w:val="32"/>
        </w:rPr>
        <w:t>，</w:t>
      </w:r>
      <w:r>
        <w:rPr>
          <w:rFonts w:ascii="楷体" w:hAnsi="楷体" w:eastAsia="楷体"/>
          <w:sz w:val="32"/>
          <w:szCs w:val="32"/>
        </w:rPr>
        <w:t>相比去年增加1</w:t>
      </w:r>
      <w:r>
        <w:rPr>
          <w:rFonts w:hint="eastAsia" w:ascii="楷体" w:hAnsi="楷体" w:eastAsia="楷体"/>
          <w:sz w:val="32"/>
          <w:szCs w:val="32"/>
        </w:rPr>
        <w:t>万元。主要原因是机构改革后，统计口径由原来的</w:t>
      </w:r>
      <w:r>
        <w:rPr>
          <w:rFonts w:ascii="楷体" w:hAnsi="楷体" w:eastAsia="楷体"/>
          <w:sz w:val="32"/>
          <w:szCs w:val="32"/>
        </w:rPr>
        <w:t>10家</w:t>
      </w:r>
      <w:r>
        <w:rPr>
          <w:rFonts w:hint="eastAsia" w:ascii="楷体" w:hAnsi="楷体" w:eastAsia="楷体"/>
          <w:sz w:val="32"/>
          <w:szCs w:val="32"/>
        </w:rPr>
        <w:t>单位变为1</w:t>
      </w:r>
      <w:r>
        <w:rPr>
          <w:rFonts w:hint="eastAsia" w:ascii="楷体" w:hAnsi="楷体" w:eastAsia="楷体"/>
          <w:sz w:val="32"/>
          <w:szCs w:val="32"/>
          <w:lang w:val="en-US" w:eastAsia="zh-CN"/>
        </w:rPr>
        <w:t>3</w:t>
      </w:r>
      <w:r>
        <w:rPr>
          <w:rFonts w:ascii="楷体" w:hAnsi="楷体" w:eastAsia="楷体"/>
          <w:sz w:val="32"/>
          <w:szCs w:val="32"/>
        </w:rPr>
        <w:t>家单位</w:t>
      </w:r>
      <w:r>
        <w:rPr>
          <w:rFonts w:hint="eastAsia" w:ascii="楷体" w:hAnsi="楷体" w:eastAsia="楷体"/>
          <w:sz w:val="32"/>
          <w:szCs w:val="32"/>
        </w:rPr>
        <w:t>，</w:t>
      </w:r>
      <w:r>
        <w:rPr>
          <w:rFonts w:ascii="楷体" w:hAnsi="楷体" w:eastAsia="楷体"/>
          <w:sz w:val="32"/>
          <w:szCs w:val="32"/>
        </w:rPr>
        <w:t>增加了</w:t>
      </w:r>
      <w:r>
        <w:rPr>
          <w:rFonts w:hint="eastAsia" w:ascii="楷体" w:hAnsi="楷体" w:eastAsia="楷体"/>
          <w:sz w:val="32"/>
          <w:szCs w:val="32"/>
        </w:rPr>
        <w:t>长治市委网络安全和信息化委员会办公室、长治市精神文明建设指导委员会办公室、长治市档案局，故三公经费有所增长。</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ind w:firstLine="636"/>
        <w:rPr>
          <w:rFonts w:ascii="楷体" w:hAnsi="楷体" w:eastAsia="楷体"/>
          <w:sz w:val="32"/>
          <w:szCs w:val="32"/>
        </w:rPr>
      </w:pPr>
      <w:r>
        <w:rPr>
          <w:rFonts w:ascii="楷体" w:hAnsi="楷体" w:eastAsia="楷体"/>
          <w:sz w:val="32"/>
          <w:szCs w:val="32"/>
        </w:rPr>
        <w:t>市委办</w:t>
      </w:r>
      <w:r>
        <w:rPr>
          <w:rFonts w:hint="eastAsia" w:ascii="楷体" w:hAnsi="楷体" w:eastAsia="楷体"/>
          <w:sz w:val="32"/>
          <w:szCs w:val="32"/>
        </w:rPr>
        <w:t>2019年所属中国共产党长治市委员会办公室、长治市保密技术检查中心、中国共产党长治市委员会党史研究室</w:t>
      </w:r>
      <w:r>
        <w:rPr>
          <w:rFonts w:hint="eastAsia" w:ascii="楷体" w:hAnsi="楷体" w:eastAsia="楷体"/>
          <w:sz w:val="32"/>
          <w:szCs w:val="32"/>
          <w:lang w:val="en-US" w:eastAsia="zh-CN"/>
        </w:rPr>
        <w:t>(长治市地方志研究室)</w:t>
      </w:r>
      <w:r>
        <w:rPr>
          <w:rFonts w:hint="eastAsia" w:ascii="楷体" w:hAnsi="楷体" w:eastAsia="楷体"/>
          <w:sz w:val="32"/>
          <w:szCs w:val="32"/>
        </w:rPr>
        <w:t>等</w:t>
      </w:r>
      <w:r>
        <w:rPr>
          <w:rFonts w:hint="eastAsia" w:ascii="楷体" w:hAnsi="楷体" w:eastAsia="楷体"/>
          <w:sz w:val="32"/>
          <w:szCs w:val="32"/>
          <w:lang w:val="en-US" w:eastAsia="zh-CN"/>
        </w:rPr>
        <w:t>6</w:t>
      </w:r>
      <w:r>
        <w:rPr>
          <w:rFonts w:hint="eastAsia" w:ascii="楷体" w:hAnsi="楷体" w:eastAsia="楷体"/>
          <w:sz w:val="32"/>
          <w:szCs w:val="32"/>
        </w:rPr>
        <w:t>家行政参公单位的机关运行经费财政拨款预算</w:t>
      </w:r>
      <w:r>
        <w:rPr>
          <w:rFonts w:ascii="楷体" w:hAnsi="楷体" w:eastAsia="楷体"/>
          <w:sz w:val="32"/>
          <w:szCs w:val="32"/>
        </w:rPr>
        <w:t>268.1</w:t>
      </w:r>
      <w:r>
        <w:rPr>
          <w:rFonts w:hint="eastAsia" w:ascii="楷体" w:hAnsi="楷体" w:eastAsia="楷体"/>
          <w:sz w:val="32"/>
          <w:szCs w:val="32"/>
        </w:rPr>
        <w:t>万元，比2018年预算增加</w:t>
      </w:r>
      <w:r>
        <w:rPr>
          <w:rFonts w:ascii="楷体" w:hAnsi="楷体" w:eastAsia="楷体"/>
          <w:sz w:val="32"/>
          <w:szCs w:val="32"/>
        </w:rPr>
        <w:t>87.74</w:t>
      </w:r>
      <w:r>
        <w:rPr>
          <w:rFonts w:hint="eastAsia" w:ascii="楷体" w:hAnsi="楷体" w:eastAsia="楷体"/>
          <w:sz w:val="32"/>
          <w:szCs w:val="32"/>
        </w:rPr>
        <w:t>万元，增长</w:t>
      </w:r>
      <w:r>
        <w:rPr>
          <w:rFonts w:ascii="楷体" w:hAnsi="楷体" w:eastAsia="楷体"/>
          <w:sz w:val="32"/>
          <w:szCs w:val="32"/>
        </w:rPr>
        <w:t>48.65</w:t>
      </w:r>
      <w:r>
        <w:rPr>
          <w:rFonts w:hint="eastAsia" w:ascii="楷体" w:hAnsi="楷体" w:eastAsia="楷体"/>
          <w:sz w:val="32"/>
          <w:szCs w:val="32"/>
        </w:rPr>
        <w:t>%,原因是机构改革后，统计口径由原来的</w:t>
      </w:r>
      <w:r>
        <w:rPr>
          <w:rFonts w:ascii="楷体" w:hAnsi="楷体" w:eastAsia="楷体"/>
          <w:sz w:val="32"/>
          <w:szCs w:val="32"/>
        </w:rPr>
        <w:t>4家</w:t>
      </w:r>
      <w:r>
        <w:rPr>
          <w:rFonts w:hint="eastAsia" w:ascii="楷体" w:hAnsi="楷体" w:eastAsia="楷体"/>
          <w:sz w:val="32"/>
          <w:szCs w:val="32"/>
        </w:rPr>
        <w:t>单位变为</w:t>
      </w:r>
      <w:r>
        <w:rPr>
          <w:rFonts w:hint="eastAsia" w:ascii="楷体" w:hAnsi="楷体" w:eastAsia="楷体"/>
          <w:sz w:val="32"/>
          <w:szCs w:val="32"/>
          <w:lang w:val="en-US" w:eastAsia="zh-CN"/>
        </w:rPr>
        <w:t>6</w:t>
      </w:r>
      <w:r>
        <w:rPr>
          <w:rFonts w:ascii="楷体" w:hAnsi="楷体" w:eastAsia="楷体"/>
          <w:sz w:val="32"/>
          <w:szCs w:val="32"/>
        </w:rPr>
        <w:t>家单位</w:t>
      </w:r>
      <w:r>
        <w:rPr>
          <w:rFonts w:hint="eastAsia" w:ascii="楷体" w:hAnsi="楷体" w:eastAsia="楷体"/>
          <w:sz w:val="32"/>
          <w:szCs w:val="32"/>
        </w:rPr>
        <w:t>，</w:t>
      </w:r>
      <w:r>
        <w:rPr>
          <w:rFonts w:ascii="楷体" w:hAnsi="楷体" w:eastAsia="楷体"/>
          <w:sz w:val="32"/>
          <w:szCs w:val="32"/>
        </w:rPr>
        <w:t>增加了</w:t>
      </w:r>
      <w:r>
        <w:rPr>
          <w:rFonts w:hint="eastAsia" w:ascii="楷体" w:hAnsi="楷体" w:eastAsia="楷体"/>
          <w:sz w:val="32"/>
          <w:szCs w:val="32"/>
        </w:rPr>
        <w:t>长治市精神文明建设指导委员会办公室、长治市档案局。每家单位的机关运行经费与去年基本持平。</w:t>
      </w:r>
    </w:p>
    <w:p>
      <w:pPr>
        <w:ind w:firstLine="636"/>
        <w:rPr>
          <w:rFonts w:ascii="楷体" w:hAnsi="楷体" w:eastAsia="楷体"/>
          <w:sz w:val="32"/>
          <w:szCs w:val="32"/>
        </w:rPr>
      </w:pPr>
      <w:r>
        <w:rPr>
          <w:rFonts w:hint="eastAsia" w:ascii="楷体" w:hAnsi="楷体" w:eastAsia="楷体"/>
          <w:sz w:val="32"/>
          <w:szCs w:val="32"/>
        </w:rPr>
        <w:t>四、其他说明</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2019年市委办各单位政府采购预算总额</w:t>
      </w:r>
      <w:r>
        <w:rPr>
          <w:rFonts w:ascii="楷体_GB2312" w:hAnsi="楷体_GB2312" w:eastAsia="楷体_GB2312" w:cs="楷体_GB2312"/>
          <w:sz w:val="32"/>
          <w:szCs w:val="32"/>
        </w:rPr>
        <w:t>433.96</w:t>
      </w:r>
      <w:r>
        <w:rPr>
          <w:rFonts w:hint="eastAsia" w:ascii="楷体_GB2312" w:hAnsi="楷体_GB2312" w:eastAsia="楷体_GB2312" w:cs="楷体_GB2312"/>
          <w:sz w:val="32"/>
          <w:szCs w:val="32"/>
        </w:rPr>
        <w:t>万元，其中：政府采购货物预算</w:t>
      </w:r>
      <w:r>
        <w:rPr>
          <w:rFonts w:ascii="楷体_GB2312" w:hAnsi="楷体_GB2312" w:eastAsia="楷体_GB2312" w:cs="楷体_GB2312"/>
          <w:sz w:val="32"/>
          <w:szCs w:val="32"/>
        </w:rPr>
        <w:t>278.11</w:t>
      </w:r>
      <w:r>
        <w:rPr>
          <w:rFonts w:hint="eastAsia" w:ascii="楷体_GB2312" w:hAnsi="楷体_GB2312" w:eastAsia="楷体_GB2312" w:cs="楷体_GB2312"/>
          <w:sz w:val="32"/>
          <w:szCs w:val="32"/>
        </w:rPr>
        <w:t>万元、政府采购服务预算</w:t>
      </w:r>
      <w:r>
        <w:rPr>
          <w:rFonts w:ascii="楷体_GB2312" w:hAnsi="楷体_GB2312" w:eastAsia="楷体_GB2312" w:cs="楷体_GB2312"/>
          <w:sz w:val="32"/>
          <w:szCs w:val="32"/>
        </w:rPr>
        <w:t>155.85</w:t>
      </w:r>
      <w:r>
        <w:rPr>
          <w:rFonts w:hint="eastAsia" w:ascii="楷体_GB2312" w:hAnsi="楷体_GB2312" w:eastAsia="楷体_GB2312" w:cs="楷体_GB2312"/>
          <w:sz w:val="32"/>
          <w:szCs w:val="32"/>
        </w:rPr>
        <w:t>万元。</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（二）政府购买服务指导性目录</w:t>
      </w:r>
    </w:p>
    <w:p>
      <w:pPr>
        <w:ind w:firstLine="636"/>
        <w:rPr>
          <w:rFonts w:hint="eastAsia" w:ascii="楷体_GB2312" w:hAnsi="楷体_GB2312" w:eastAsia="楷体_GB2312" w:cs="楷体_GB2312"/>
          <w:sz w:val="32"/>
          <w:szCs w:val="32"/>
        </w:rPr>
      </w:pPr>
      <w:r>
        <w:rPr>
          <w:rFonts w:ascii="楷体_GB2312" w:hAnsi="楷体_GB2312" w:eastAsia="楷体_GB2312" w:cs="楷体_GB2312"/>
          <w:sz w:val="32"/>
          <w:szCs w:val="32"/>
        </w:rPr>
        <w:t>无</w:t>
      </w:r>
      <w:r>
        <w:rPr>
          <w:rFonts w:hint="eastAsia" w:ascii="楷体_GB2312" w:hAnsi="楷体_GB2312" w:eastAsia="楷体_GB2312" w:cs="楷体_GB2312"/>
          <w:sz w:val="32"/>
          <w:szCs w:val="32"/>
        </w:rPr>
        <w:t>。</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shd w:val="solid" w:color="FFFFFF" w:fill="auto"/>
        <w:autoSpaceDN w:val="0"/>
        <w:spacing w:line="450" w:lineRule="atLeast"/>
        <w:ind w:right="30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1.车辆情况：201</w:t>
      </w:r>
      <w:r>
        <w:rPr>
          <w:rFonts w:ascii="楷体_GB2312" w:hAnsi="楷体_GB2312" w:eastAsia="楷体_GB2312" w:cs="楷体_GB2312"/>
          <w:sz w:val="32"/>
          <w:szCs w:val="32"/>
        </w:rPr>
        <w:t>9</w:t>
      </w:r>
      <w:r>
        <w:rPr>
          <w:rFonts w:hint="eastAsia" w:ascii="楷体_GB2312" w:hAnsi="楷体_GB2312" w:eastAsia="楷体_GB2312" w:cs="楷体_GB2312"/>
          <w:sz w:val="32"/>
          <w:szCs w:val="32"/>
        </w:rPr>
        <w:t>年初，共有车辆47辆，价值</w:t>
      </w:r>
      <w:r>
        <w:rPr>
          <w:rFonts w:ascii="楷体_GB2312" w:hAnsi="楷体_GB2312" w:eastAsia="楷体_GB2312" w:cs="楷体_GB2312"/>
          <w:sz w:val="32"/>
          <w:szCs w:val="32"/>
        </w:rPr>
        <w:t>1526.75</w:t>
      </w:r>
      <w:r>
        <w:rPr>
          <w:rFonts w:hint="eastAsia" w:ascii="楷体_GB2312" w:hAnsi="楷体_GB2312" w:eastAsia="楷体_GB2312" w:cs="楷体_GB2312"/>
          <w:sz w:val="32"/>
          <w:szCs w:val="32"/>
        </w:rPr>
        <w:t>万元；</w:t>
      </w:r>
    </w:p>
    <w:p>
      <w:pPr>
        <w:shd w:val="solid" w:color="FFFFFF" w:fill="auto"/>
        <w:autoSpaceDN w:val="0"/>
        <w:spacing w:line="450" w:lineRule="atLeast"/>
        <w:ind w:right="30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2.房屋情况：无。现办公室均由机关事务管理局统一管理；</w:t>
      </w:r>
    </w:p>
    <w:p>
      <w:pPr>
        <w:shd w:val="solid" w:color="FFFFFF" w:fill="auto"/>
        <w:autoSpaceDN w:val="0"/>
        <w:spacing w:line="450" w:lineRule="atLeast"/>
        <w:ind w:right="300" w:firstLine="640" w:firstLineChars="200"/>
        <w:rPr>
          <w:rFonts w:hint="eastAsia" w:ascii="楷体" w:hAnsi="楷体" w:eastAsia="楷体" w:cs="仿宋_GB2312"/>
          <w:bCs/>
          <w:color w:val="222222"/>
          <w:sz w:val="32"/>
          <w:szCs w:val="32"/>
          <w:shd w:val="clear" w:color="auto" w:fill="FFFFFF"/>
        </w:rPr>
      </w:pPr>
      <w:r>
        <w:rPr>
          <w:rFonts w:hint="eastAsia" w:ascii="楷体_GB2312" w:hAnsi="楷体_GB2312" w:eastAsia="楷体_GB2312" w:cs="楷体_GB2312"/>
          <w:sz w:val="32"/>
          <w:szCs w:val="32"/>
        </w:rPr>
        <w:t>3.其他国有资产占有使用情况：</w:t>
      </w:r>
      <w:r>
        <w:rPr>
          <w:rFonts w:hint="eastAsia" w:ascii="楷体" w:hAnsi="楷体" w:eastAsia="楷体" w:cs="仿宋_GB2312"/>
          <w:bCs/>
          <w:color w:val="222222"/>
          <w:sz w:val="32"/>
          <w:szCs w:val="32"/>
          <w:shd w:val="clear" w:color="auto" w:fill="FFFFFF"/>
        </w:rPr>
        <w:t>专用设备26台，价值158.62万元；通用设备除汽车外共748台，价值1088.71万元；图书档案28套，价值12.18万元；家具、用具、装备及动植物3216套，共260.34万元。</w:t>
      </w:r>
    </w:p>
    <w:p>
      <w:pPr>
        <w:shd w:val="solid" w:color="FFFFFF" w:fill="auto"/>
        <w:autoSpaceDN w:val="0"/>
        <w:spacing w:line="450" w:lineRule="atLeast"/>
        <w:ind w:right="300"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2019年实行绩效目标管理的项目</w:t>
      </w:r>
      <w:r>
        <w:rPr>
          <w:rFonts w:ascii="楷体_GB2312" w:hAnsi="楷体_GB2312" w:eastAsia="楷体_GB2312" w:cs="楷体_GB2312"/>
          <w:sz w:val="32"/>
          <w:szCs w:val="32"/>
        </w:rPr>
        <w:t>5</w:t>
      </w:r>
      <w:r>
        <w:rPr>
          <w:rFonts w:hint="eastAsia" w:ascii="楷体_GB2312" w:hAnsi="楷体_GB2312" w:eastAsia="楷体_GB2312" w:cs="楷体_GB2312"/>
          <w:sz w:val="32"/>
          <w:szCs w:val="32"/>
        </w:rPr>
        <w:t>个。其中</w:t>
      </w:r>
      <w:r>
        <w:rPr>
          <w:rFonts w:hint="eastAsia" w:ascii="楷体" w:hAnsi="楷体" w:eastAsia="楷体"/>
          <w:sz w:val="32"/>
          <w:szCs w:val="32"/>
        </w:rPr>
        <w:t>中国共产党长治市委员会党史研究室1个、长治市委网络安全和信息化委员会办公室1个、长治市精神文明建设指导委员会办公室1个、长治市档案局2个。</w:t>
      </w:r>
      <w:r>
        <w:rPr>
          <w:rFonts w:ascii="楷体_GB2312" w:hAnsi="楷体_GB2312" w:eastAsia="楷体_GB2312" w:cs="楷体_GB2312"/>
          <w:sz w:val="32"/>
          <w:szCs w:val="32"/>
        </w:rPr>
        <w:t xml:space="preserve"> </w:t>
      </w:r>
    </w:p>
    <w:p>
      <w:pPr>
        <w:shd w:val="solid" w:color="FFFFFF" w:fill="auto"/>
        <w:autoSpaceDN w:val="0"/>
        <w:spacing w:line="450" w:lineRule="atLeast"/>
        <w:ind w:right="30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（五）非税收入和基金执收情况</w:t>
      </w:r>
    </w:p>
    <w:p>
      <w:pPr>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无</w:t>
      </w:r>
      <w:r>
        <w:rPr>
          <w:rFonts w:hint="eastAsia" w:ascii="楷体_GB2312" w:hAnsi="楷体_GB2312" w:eastAsia="楷体_GB2312" w:cs="楷体_GB2312"/>
          <w:sz w:val="32"/>
          <w:szCs w:val="32"/>
        </w:rPr>
        <w:t>。</w:t>
      </w:r>
    </w:p>
    <w:p>
      <w:pPr>
        <w:rPr>
          <w:rFonts w:ascii="黑体" w:hAnsi="黑体" w:eastAsia="黑体"/>
          <w:sz w:val="32"/>
          <w:szCs w:val="32"/>
        </w:rPr>
      </w:pPr>
      <w:r>
        <w:rPr>
          <w:rFonts w:hint="eastAsia" w:ascii="黑体" w:hAnsi="黑体" w:eastAsia="黑体"/>
          <w:sz w:val="32"/>
          <w:szCs w:val="32"/>
        </w:rPr>
        <w:t>第三部分  名词解释</w:t>
      </w:r>
    </w:p>
    <w:p>
      <w:pPr>
        <w:autoSpaceDE w:val="0"/>
        <w:autoSpaceDN w:val="0"/>
        <w:adjustRightInd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jc w:val="right"/>
        <w:rPr>
          <w:rFonts w:ascii="楷体_GB2312" w:hAnsi="楷体_GB2312" w:eastAsia="楷体_GB2312" w:cs="楷体_GB2312"/>
          <w:sz w:val="32"/>
          <w:szCs w:val="32"/>
        </w:rPr>
      </w:pPr>
      <w:r>
        <w:rPr>
          <w:rFonts w:ascii="楷体_GB2312" w:hAnsi="楷体_GB2312" w:eastAsia="楷体_GB2312" w:cs="楷体_GB2312"/>
          <w:sz w:val="32"/>
          <w:szCs w:val="32"/>
        </w:rPr>
        <w:t>中共长治市委员会办公室</w:t>
      </w:r>
    </w:p>
    <w:p>
      <w:pPr>
        <w:ind w:right="640"/>
        <w:jc w:val="right"/>
        <w:rPr>
          <w:rFonts w:hint="eastAsia" w:ascii="楷体_GB2312" w:hAnsi="楷体_GB2312" w:eastAsia="楷体_GB2312" w:cs="楷体_GB2312"/>
          <w:sz w:val="32"/>
          <w:szCs w:val="32"/>
        </w:rPr>
      </w:pPr>
      <w:r>
        <w:rPr>
          <w:rFonts w:ascii="楷体_GB2312" w:hAnsi="楷体_GB2312" w:eastAsia="楷体_GB2312" w:cs="楷体_GB2312"/>
          <w:sz w:val="32"/>
          <w:szCs w:val="32"/>
        </w:rPr>
        <w:t>2019年</w:t>
      </w:r>
      <w:r>
        <w:rPr>
          <w:rFonts w:hint="eastAsia" w:ascii="楷体_GB2312" w:hAnsi="楷体_GB2312" w:eastAsia="楷体_GB2312" w:cs="楷体_GB2312"/>
          <w:sz w:val="32"/>
          <w:szCs w:val="32"/>
        </w:rPr>
        <w:t>3月2</w:t>
      </w:r>
      <w:r>
        <w:rPr>
          <w:rFonts w:ascii="楷体_GB2312" w:hAnsi="楷体_GB2312" w:eastAsia="楷体_GB2312" w:cs="楷体_GB2312"/>
          <w:sz w:val="32"/>
          <w:szCs w:val="32"/>
        </w:rPr>
        <w:t>7日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4</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27F5"/>
    <w:multiLevelType w:val="multilevel"/>
    <w:tmpl w:val="1D6327F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61"/>
    <w:rsid w:val="00242BF5"/>
    <w:rsid w:val="002E560E"/>
    <w:rsid w:val="00332350"/>
    <w:rsid w:val="003E3E1F"/>
    <w:rsid w:val="004055FD"/>
    <w:rsid w:val="0043120B"/>
    <w:rsid w:val="00530361"/>
    <w:rsid w:val="00552BFB"/>
    <w:rsid w:val="00575A54"/>
    <w:rsid w:val="005A6C3A"/>
    <w:rsid w:val="00656549"/>
    <w:rsid w:val="0069691F"/>
    <w:rsid w:val="006C112A"/>
    <w:rsid w:val="007E3878"/>
    <w:rsid w:val="0089792B"/>
    <w:rsid w:val="008A6B9A"/>
    <w:rsid w:val="008B549F"/>
    <w:rsid w:val="008E24FF"/>
    <w:rsid w:val="00927526"/>
    <w:rsid w:val="009C570F"/>
    <w:rsid w:val="00A22870"/>
    <w:rsid w:val="00A665B7"/>
    <w:rsid w:val="00A76357"/>
    <w:rsid w:val="00AC0116"/>
    <w:rsid w:val="00BC41C0"/>
    <w:rsid w:val="00BD0352"/>
    <w:rsid w:val="00BE1706"/>
    <w:rsid w:val="00D278F0"/>
    <w:rsid w:val="00DC1EF6"/>
    <w:rsid w:val="00E24128"/>
    <w:rsid w:val="00E32B92"/>
    <w:rsid w:val="00E43FC2"/>
    <w:rsid w:val="00F714F9"/>
    <w:rsid w:val="01B4135D"/>
    <w:rsid w:val="05510D46"/>
    <w:rsid w:val="0985628C"/>
    <w:rsid w:val="0B5A1DB5"/>
    <w:rsid w:val="10EE2AC0"/>
    <w:rsid w:val="1A4B3503"/>
    <w:rsid w:val="1C0C3B07"/>
    <w:rsid w:val="1E606C97"/>
    <w:rsid w:val="1F75674E"/>
    <w:rsid w:val="1FC20651"/>
    <w:rsid w:val="30782051"/>
    <w:rsid w:val="33496E54"/>
    <w:rsid w:val="35BC1C21"/>
    <w:rsid w:val="37334D73"/>
    <w:rsid w:val="3EED4A53"/>
    <w:rsid w:val="4C2A373B"/>
    <w:rsid w:val="4D27293B"/>
    <w:rsid w:val="4F7D7F40"/>
    <w:rsid w:val="501E791D"/>
    <w:rsid w:val="508F58F6"/>
    <w:rsid w:val="516E1A8F"/>
    <w:rsid w:val="53A371B6"/>
    <w:rsid w:val="5C8205E7"/>
    <w:rsid w:val="61196E57"/>
    <w:rsid w:val="6157253F"/>
    <w:rsid w:val="63637CAA"/>
    <w:rsid w:val="68CB0C77"/>
    <w:rsid w:val="69B244C2"/>
    <w:rsid w:val="6A864F18"/>
    <w:rsid w:val="71765F13"/>
    <w:rsid w:val="7CFD17B0"/>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1950</Characters>
  <Lines>16</Lines>
  <Paragraphs>4</Paragraphs>
  <TotalTime>58</TotalTime>
  <ScaleCrop>false</ScaleCrop>
  <LinksUpToDate>false</LinksUpToDate>
  <CharactersWithSpaces>2288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2019-03-26T08:30:00Z</dcterms:created>
  <dc:creator>郜汝敬 </dc:creator>
  <cp:lastModifiedBy>Administrator</cp:lastModifiedBy>
  <cp:lastPrinted>2017-01-18T09:15:00Z</cp:lastPrinted>
  <dcterms:modified xsi:type="dcterms:W3CDTF">2019-04-01T03:03:40Z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